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00" w:rsidRDefault="00F66B09" w:rsidP="00F66B09">
      <w:pPr>
        <w:pStyle w:val="PlainText"/>
        <w:jc w:val="center"/>
        <w:rPr>
          <w:rFonts w:ascii="Century Gothic" w:eastAsia="MS Mincho" w:hAnsi="Century Gothic"/>
          <w:b/>
          <w:noProof/>
          <w:sz w:val="48"/>
          <w:szCs w:val="48"/>
          <w:lang w:val="en-US"/>
        </w:rPr>
      </w:pPr>
      <w:r w:rsidRPr="001D6400">
        <w:rPr>
          <w:rFonts w:ascii="Century Gothic" w:eastAsia="MS Mincho" w:hAnsi="Century Gothic"/>
          <w:b/>
          <w:noProof/>
          <w:sz w:val="48"/>
          <w:szCs w:val="48"/>
          <w:lang w:val="en-US"/>
        </w:rPr>
        <w:t xml:space="preserve">Forgiveness: </w:t>
      </w:r>
    </w:p>
    <w:p w:rsidR="00F66B09" w:rsidRPr="001D6400" w:rsidRDefault="00F66B09" w:rsidP="00F66B09">
      <w:pPr>
        <w:pStyle w:val="PlainText"/>
        <w:jc w:val="center"/>
        <w:rPr>
          <w:rFonts w:ascii="Century Gothic" w:eastAsia="MS Mincho" w:hAnsi="Century Gothic"/>
          <w:b/>
          <w:noProof/>
          <w:sz w:val="48"/>
          <w:szCs w:val="48"/>
          <w:lang w:val="en-US"/>
        </w:rPr>
      </w:pPr>
      <w:r w:rsidRPr="001D6400">
        <w:rPr>
          <w:rFonts w:ascii="Century Gothic" w:eastAsia="MS Mincho" w:hAnsi="Century Gothic"/>
          <w:b/>
          <w:noProof/>
          <w:sz w:val="48"/>
          <w:szCs w:val="48"/>
          <w:lang w:val="en-US"/>
        </w:rPr>
        <w:t>A Gemeinschaftsgefuhl Skill</w:t>
      </w:r>
    </w:p>
    <w:p w:rsidR="00BA454B" w:rsidRPr="005B1142" w:rsidRDefault="00BA454B" w:rsidP="00F66B09">
      <w:pPr>
        <w:pStyle w:val="PlainText"/>
        <w:jc w:val="center"/>
        <w:rPr>
          <w:rFonts w:ascii="Century Gothic" w:eastAsia="MS Mincho" w:hAnsi="Century Gothic"/>
          <w:noProof/>
          <w:sz w:val="22"/>
          <w:lang w:val="en-US"/>
        </w:rPr>
      </w:pPr>
    </w:p>
    <w:p w:rsidR="00F66B09" w:rsidRPr="005B1142" w:rsidRDefault="00F66B09" w:rsidP="00BA454B">
      <w:pPr>
        <w:pStyle w:val="PlainText"/>
        <w:rPr>
          <w:rFonts w:ascii="Century Gothic" w:eastAsia="MS Mincho" w:hAnsi="Century Gothic"/>
          <w:noProof/>
          <w:sz w:val="22"/>
          <w:lang w:val="en-US"/>
        </w:rPr>
      </w:pPr>
      <w:r w:rsidRPr="005B1142">
        <w:rPr>
          <w:rFonts w:ascii="Century Gothic" w:eastAsia="MS Mincho" w:hAnsi="Century Gothic"/>
          <w:noProof/>
          <w:sz w:val="22"/>
          <w:lang w:val="en-US"/>
        </w:rPr>
        <w:t>Rocky Garrison</w:t>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051C11" w:rsidRPr="005B1142">
        <w:rPr>
          <w:rFonts w:ascii="Century Gothic" w:eastAsia="MS Mincho" w:hAnsi="Century Gothic"/>
          <w:noProof/>
          <w:sz w:val="22"/>
          <w:lang w:val="en-US"/>
        </w:rPr>
        <w:t xml:space="preserve">            </w:t>
      </w:r>
      <w:r w:rsidRPr="005B1142">
        <w:rPr>
          <w:rFonts w:ascii="Century Gothic" w:eastAsia="MS Mincho" w:hAnsi="Century Gothic"/>
          <w:noProof/>
          <w:sz w:val="22"/>
          <w:lang w:val="en-US"/>
        </w:rPr>
        <w:t>Charmaine McIntosh</w:t>
      </w:r>
    </w:p>
    <w:p w:rsidR="00384D99" w:rsidRPr="005B1142" w:rsidRDefault="00662CCF" w:rsidP="00F66B09">
      <w:pPr>
        <w:pStyle w:val="PlainText"/>
        <w:rPr>
          <w:rStyle w:val="Hyperlink"/>
          <w:rFonts w:ascii="Century Gothic" w:eastAsia="MS Mincho" w:hAnsi="Century Gothic"/>
          <w:noProof/>
          <w:sz w:val="22"/>
          <w:lang w:val="en-US"/>
        </w:rPr>
      </w:pPr>
      <w:hyperlink r:id="rId5" w:history="1">
        <w:r w:rsidR="00BA454B" w:rsidRPr="005B1142">
          <w:rPr>
            <w:rStyle w:val="Hyperlink"/>
            <w:rFonts w:ascii="Century Gothic" w:eastAsia="MS Mincho" w:hAnsi="Century Gothic"/>
            <w:noProof/>
            <w:sz w:val="22"/>
            <w:lang w:val="en-US"/>
          </w:rPr>
          <w:t>rockygarrison@gmail.com</w:t>
        </w:r>
      </w:hyperlink>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BA454B" w:rsidRPr="005B1142">
        <w:rPr>
          <w:rFonts w:ascii="Century Gothic" w:eastAsia="MS Mincho" w:hAnsi="Century Gothic"/>
          <w:noProof/>
          <w:sz w:val="22"/>
          <w:lang w:val="en-US"/>
        </w:rPr>
        <w:tab/>
      </w:r>
      <w:r w:rsidR="00051C11" w:rsidRPr="005B1142">
        <w:rPr>
          <w:rFonts w:ascii="Century Gothic" w:eastAsia="MS Mincho" w:hAnsi="Century Gothic"/>
          <w:noProof/>
          <w:sz w:val="22"/>
          <w:lang w:val="en-US"/>
        </w:rPr>
        <w:t xml:space="preserve">                   </w:t>
      </w:r>
      <w:hyperlink r:id="rId6" w:history="1">
        <w:r w:rsidR="00BA454B" w:rsidRPr="005B1142">
          <w:rPr>
            <w:rStyle w:val="Hyperlink"/>
            <w:rFonts w:ascii="Century Gothic" w:eastAsia="MS Mincho" w:hAnsi="Century Gothic"/>
            <w:noProof/>
            <w:sz w:val="22"/>
            <w:lang w:val="en-US"/>
          </w:rPr>
          <w:t>c.mcintosh@rogers.com</w:t>
        </w:r>
      </w:hyperlink>
    </w:p>
    <w:p w:rsidR="00384D99" w:rsidRPr="005B1142" w:rsidRDefault="00384D99" w:rsidP="00F66B09">
      <w:pPr>
        <w:pStyle w:val="PlainText"/>
        <w:rPr>
          <w:rStyle w:val="Hyperlink"/>
          <w:rFonts w:ascii="Century Gothic" w:eastAsia="MS Mincho" w:hAnsi="Century Gothic"/>
          <w:noProof/>
          <w:sz w:val="22"/>
          <w:lang w:val="en-US"/>
        </w:rPr>
      </w:pPr>
    </w:p>
    <w:p w:rsidR="00384D99" w:rsidRPr="005B1142" w:rsidRDefault="00384D99" w:rsidP="00384D99">
      <w:pPr>
        <w:pStyle w:val="PlainText"/>
        <w:jc w:val="center"/>
        <w:rPr>
          <w:rFonts w:ascii="Century Gothic" w:eastAsia="MS Mincho" w:hAnsi="Century Gothic"/>
          <w:bCs/>
          <w:noProof/>
          <w:lang w:val="en-US"/>
        </w:rPr>
      </w:pPr>
      <w:r w:rsidRPr="005B1142">
        <w:rPr>
          <w:rFonts w:ascii="Century Gothic" w:eastAsia="MS Mincho" w:hAnsi="Century Gothic"/>
          <w:bCs/>
          <w:noProof/>
          <w:lang w:val="en-US"/>
        </w:rPr>
        <w:t>North American Society of Adlerian Psychology</w:t>
      </w:r>
    </w:p>
    <w:p w:rsidR="00384D99" w:rsidRPr="005B1142" w:rsidRDefault="00384D99" w:rsidP="00384D99">
      <w:pPr>
        <w:pStyle w:val="PlainText"/>
        <w:jc w:val="center"/>
        <w:rPr>
          <w:rFonts w:ascii="Century Gothic" w:eastAsia="MS Mincho" w:hAnsi="Century Gothic"/>
          <w:bCs/>
          <w:noProof/>
          <w:lang w:val="en-US"/>
        </w:rPr>
      </w:pPr>
      <w:r w:rsidRPr="005B1142">
        <w:rPr>
          <w:rFonts w:ascii="Century Gothic" w:eastAsia="MS Mincho" w:hAnsi="Century Gothic"/>
          <w:bCs/>
          <w:noProof/>
          <w:lang w:val="en-US"/>
        </w:rPr>
        <w:t>Vancouver, BC</w:t>
      </w:r>
    </w:p>
    <w:p w:rsidR="00384D99" w:rsidRDefault="00384D99" w:rsidP="00384D99">
      <w:pPr>
        <w:pStyle w:val="PlainText"/>
        <w:jc w:val="center"/>
        <w:rPr>
          <w:rFonts w:ascii="Century Gothic" w:eastAsia="MS Mincho" w:hAnsi="Century Gothic"/>
          <w:bCs/>
          <w:noProof/>
          <w:lang w:val="en-US"/>
        </w:rPr>
      </w:pPr>
      <w:r w:rsidRPr="005B1142">
        <w:rPr>
          <w:rFonts w:ascii="Century Gothic" w:eastAsia="MS Mincho" w:hAnsi="Century Gothic"/>
          <w:bCs/>
          <w:noProof/>
          <w:lang w:val="en-US"/>
        </w:rPr>
        <w:t>May 21, 2017</w:t>
      </w:r>
    </w:p>
    <w:p w:rsidR="004946ED" w:rsidRPr="005B1142" w:rsidRDefault="004946ED" w:rsidP="00384D99">
      <w:pPr>
        <w:pStyle w:val="PlainText"/>
        <w:jc w:val="center"/>
        <w:rPr>
          <w:rFonts w:ascii="Century Gothic" w:eastAsia="MS Mincho" w:hAnsi="Century Gothic"/>
          <w:bCs/>
          <w:noProof/>
          <w:lang w:val="en-US"/>
        </w:rPr>
      </w:pPr>
      <w:bookmarkStart w:id="0" w:name="_GoBack"/>
      <w:bookmarkEnd w:id="0"/>
    </w:p>
    <w:p w:rsidR="00BA454B" w:rsidRDefault="00BA454B" w:rsidP="00F66B09">
      <w:pPr>
        <w:pStyle w:val="PlainText"/>
        <w:rPr>
          <w:noProof/>
          <w:lang w:val="en-US" w:eastAsia="en-US"/>
        </w:rPr>
      </w:pPr>
    </w:p>
    <w:p w:rsidR="00984EB3" w:rsidRPr="005B1142" w:rsidRDefault="00984EB3" w:rsidP="00F66B09">
      <w:pPr>
        <w:pStyle w:val="PlainText"/>
        <w:rPr>
          <w:rFonts w:ascii="Century Gothic" w:hAnsi="Century Gothic"/>
        </w:rPr>
      </w:pPr>
      <w:r>
        <w:rPr>
          <w:noProof/>
          <w:lang w:val="en-US" w:eastAsia="en-US"/>
        </w:rPr>
        <w:drawing>
          <wp:inline distT="0" distB="0" distL="0" distR="0" wp14:anchorId="44119099" wp14:editId="70E5116D">
            <wp:extent cx="6457950" cy="47625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946ED" w:rsidRDefault="004946ED" w:rsidP="00BA454B">
      <w:pPr>
        <w:pStyle w:val="PlainText"/>
        <w:rPr>
          <w:rFonts w:ascii="Century Gothic" w:hAnsi="Century Gothic"/>
          <w:color w:val="000000" w:themeColor="text1"/>
        </w:rPr>
      </w:pPr>
    </w:p>
    <w:p w:rsidR="00BA454B" w:rsidRPr="0066207E" w:rsidRDefault="00BA454B" w:rsidP="00BA454B">
      <w:pPr>
        <w:pStyle w:val="PlainText"/>
        <w:rPr>
          <w:rFonts w:ascii="Century Gothic" w:eastAsia="MS Mincho" w:hAnsi="Century Gothic"/>
          <w:bCs/>
          <w:noProof/>
          <w:lang w:val="en-US"/>
        </w:rPr>
      </w:pPr>
      <w:r w:rsidRPr="0066207E">
        <w:rPr>
          <w:rFonts w:ascii="Century Gothic" w:eastAsia="MS Mincho" w:hAnsi="Century Gothic"/>
          <w:bCs/>
          <w:noProof/>
          <w:lang w:val="en-US"/>
        </w:rPr>
        <w:t>Participants will learn</w:t>
      </w:r>
    </w:p>
    <w:p w:rsidR="00BA454B" w:rsidRPr="0066207E" w:rsidRDefault="00BA454B" w:rsidP="00BA454B">
      <w:pPr>
        <w:pStyle w:val="PlainText"/>
        <w:numPr>
          <w:ilvl w:val="0"/>
          <w:numId w:val="1"/>
        </w:numPr>
        <w:rPr>
          <w:rFonts w:ascii="Century Gothic" w:eastAsia="MS Mincho" w:hAnsi="Century Gothic"/>
          <w:bCs/>
          <w:noProof/>
          <w:lang w:val="en-US"/>
        </w:rPr>
      </w:pPr>
      <w:r w:rsidRPr="0066207E">
        <w:rPr>
          <w:rFonts w:ascii="Century Gothic" w:eastAsia="MS Mincho" w:hAnsi="Century Gothic"/>
          <w:bCs/>
          <w:noProof/>
          <w:lang w:val="en-US"/>
        </w:rPr>
        <w:t>IP definitions for Gemeinschaftsgefuhl, courage, and forgiveness</w:t>
      </w:r>
    </w:p>
    <w:p w:rsidR="00BA454B" w:rsidRPr="0066207E" w:rsidRDefault="00342062" w:rsidP="00BA454B">
      <w:pPr>
        <w:pStyle w:val="PlainText"/>
        <w:numPr>
          <w:ilvl w:val="0"/>
          <w:numId w:val="1"/>
        </w:numPr>
        <w:rPr>
          <w:rFonts w:ascii="Century Gothic" w:eastAsia="MS Mincho" w:hAnsi="Century Gothic"/>
          <w:bCs/>
          <w:noProof/>
          <w:lang w:val="en-US"/>
        </w:rPr>
      </w:pPr>
      <w:r w:rsidRPr="0066207E">
        <w:rPr>
          <w:rFonts w:ascii="Century Gothic" w:eastAsia="MS Mincho" w:hAnsi="Century Gothic"/>
          <w:bCs/>
          <w:noProof/>
          <w:lang w:val="en-US"/>
        </w:rPr>
        <w:t>A strategy for ena</w:t>
      </w:r>
      <w:r w:rsidR="00BA454B" w:rsidRPr="0066207E">
        <w:rPr>
          <w:rFonts w:ascii="Century Gothic" w:eastAsia="MS Mincho" w:hAnsi="Century Gothic"/>
          <w:bCs/>
          <w:noProof/>
          <w:lang w:val="en-US"/>
        </w:rPr>
        <w:t>cting each of the three aspects of forgiveness</w:t>
      </w:r>
    </w:p>
    <w:p w:rsidR="00BA454B" w:rsidRPr="0066207E" w:rsidRDefault="00BA454B" w:rsidP="00BA454B">
      <w:pPr>
        <w:pStyle w:val="PlainText"/>
        <w:ind w:left="720"/>
        <w:rPr>
          <w:rFonts w:ascii="Century Gothic" w:eastAsia="MS Mincho" w:hAnsi="Century Gothic"/>
          <w:bCs/>
          <w:noProof/>
          <w:lang w:val="en-US"/>
        </w:rPr>
      </w:pPr>
    </w:p>
    <w:p w:rsidR="00BA454B" w:rsidRPr="0066207E" w:rsidRDefault="00BA454B" w:rsidP="00BA454B">
      <w:pPr>
        <w:pStyle w:val="PlainText"/>
        <w:numPr>
          <w:ilvl w:val="1"/>
          <w:numId w:val="1"/>
        </w:numPr>
        <w:rPr>
          <w:rFonts w:ascii="Century Gothic" w:eastAsia="MS Mincho" w:hAnsi="Century Gothic"/>
          <w:bCs/>
          <w:noProof/>
          <w:lang w:val="en-US"/>
        </w:rPr>
      </w:pPr>
      <w:r w:rsidRPr="0066207E">
        <w:rPr>
          <w:rFonts w:ascii="Century Gothic" w:eastAsia="MS Mincho" w:hAnsi="Century Gothic"/>
          <w:bCs/>
          <w:noProof/>
          <w:lang w:val="en-US"/>
        </w:rPr>
        <w:t>asking for forgiveness</w:t>
      </w:r>
    </w:p>
    <w:p w:rsidR="00BA454B" w:rsidRPr="0066207E" w:rsidRDefault="00BA454B" w:rsidP="00BA454B">
      <w:pPr>
        <w:pStyle w:val="PlainText"/>
        <w:numPr>
          <w:ilvl w:val="1"/>
          <w:numId w:val="1"/>
        </w:numPr>
        <w:rPr>
          <w:rFonts w:ascii="Century Gothic" w:eastAsia="MS Mincho" w:hAnsi="Century Gothic"/>
          <w:bCs/>
          <w:noProof/>
          <w:lang w:val="en-US"/>
        </w:rPr>
      </w:pPr>
      <w:r w:rsidRPr="0066207E">
        <w:rPr>
          <w:rFonts w:ascii="Century Gothic" w:eastAsia="MS Mincho" w:hAnsi="Century Gothic"/>
          <w:bCs/>
          <w:noProof/>
          <w:lang w:val="en-US"/>
        </w:rPr>
        <w:t>forgiving oneself</w:t>
      </w:r>
    </w:p>
    <w:p w:rsidR="00BA454B" w:rsidRPr="0066207E" w:rsidRDefault="00BA454B" w:rsidP="00BA454B">
      <w:pPr>
        <w:pStyle w:val="PlainText"/>
        <w:numPr>
          <w:ilvl w:val="1"/>
          <w:numId w:val="1"/>
        </w:numPr>
        <w:rPr>
          <w:rFonts w:ascii="Century Gothic" w:eastAsia="MS Mincho" w:hAnsi="Century Gothic"/>
          <w:bCs/>
          <w:noProof/>
          <w:lang w:val="en-US"/>
        </w:rPr>
      </w:pPr>
      <w:r w:rsidRPr="0066207E">
        <w:rPr>
          <w:rFonts w:ascii="Century Gothic" w:eastAsia="MS Mincho" w:hAnsi="Century Gothic"/>
          <w:bCs/>
          <w:noProof/>
          <w:lang w:val="en-US"/>
        </w:rPr>
        <w:t>forgiving others</w:t>
      </w:r>
    </w:p>
    <w:p w:rsidR="005B1142" w:rsidRPr="0066207E" w:rsidRDefault="005B1142" w:rsidP="005B1142">
      <w:pPr>
        <w:pStyle w:val="PlainText"/>
        <w:ind w:left="1440"/>
        <w:rPr>
          <w:rFonts w:ascii="Century Gothic" w:eastAsia="MS Mincho" w:hAnsi="Century Gothic"/>
          <w:bCs/>
          <w:noProof/>
          <w:lang w:val="en-US"/>
        </w:rPr>
      </w:pPr>
    </w:p>
    <w:p w:rsidR="00FA5547" w:rsidRPr="005B1142" w:rsidRDefault="005B1142" w:rsidP="0066207E">
      <w:pPr>
        <w:pStyle w:val="ListParagraph"/>
        <w:ind w:left="0"/>
        <w:rPr>
          <w:rFonts w:ascii="Century Gothic" w:eastAsia="MS Mincho" w:hAnsi="Century Gothic" w:cs="Times New Roman"/>
          <w:szCs w:val="20"/>
          <w:lang w:eastAsia="x-none"/>
        </w:rPr>
      </w:pPr>
      <w:r w:rsidRPr="0066207E">
        <w:rPr>
          <w:rFonts w:ascii="Century Gothic" w:eastAsia="MS Mincho" w:hAnsi="Century Gothic"/>
          <w:bCs/>
          <w:noProof/>
          <w:sz w:val="20"/>
          <w:szCs w:val="20"/>
        </w:rPr>
        <w:t>Gemeinschaftsgefuhl</w:t>
      </w:r>
      <w:r w:rsidRPr="0066207E">
        <w:rPr>
          <w:rFonts w:ascii="Century Gothic" w:hAnsi="Century Gothic"/>
          <w:color w:val="000000" w:themeColor="text1"/>
          <w:sz w:val="20"/>
          <w:szCs w:val="20"/>
        </w:rPr>
        <w:t xml:space="preserve"> (GSG) was described by Adler (1908) as an innate potentiality which must be consciously deve</w:t>
      </w:r>
      <w:r w:rsidR="00B739A2" w:rsidRPr="0066207E">
        <w:rPr>
          <w:rFonts w:ascii="Century Gothic" w:hAnsi="Century Gothic"/>
          <w:color w:val="000000" w:themeColor="text1"/>
          <w:sz w:val="20"/>
          <w:szCs w:val="20"/>
        </w:rPr>
        <w:t>loped (</w:t>
      </w:r>
      <w:r w:rsidRPr="0066207E">
        <w:rPr>
          <w:rFonts w:ascii="Century Gothic" w:hAnsi="Century Gothic"/>
          <w:color w:val="000000" w:themeColor="text1"/>
          <w:sz w:val="20"/>
          <w:szCs w:val="20"/>
        </w:rPr>
        <w:t>Ansbacher, 1968</w:t>
      </w:r>
      <w:r w:rsidR="00B739A2" w:rsidRPr="0066207E">
        <w:rPr>
          <w:rFonts w:ascii="Century Gothic" w:hAnsi="Century Gothic"/>
          <w:color w:val="000000" w:themeColor="text1"/>
          <w:sz w:val="20"/>
          <w:szCs w:val="20"/>
        </w:rPr>
        <w:t>); this is</w:t>
      </w:r>
      <w:r w:rsidRPr="0066207E">
        <w:rPr>
          <w:rFonts w:ascii="Century Gothic" w:hAnsi="Century Gothic"/>
          <w:color w:val="000000" w:themeColor="text1"/>
          <w:sz w:val="20"/>
          <w:szCs w:val="20"/>
        </w:rPr>
        <w:t xml:space="preserve"> the</w:t>
      </w:r>
      <w:r w:rsidR="00B739A2" w:rsidRPr="0066207E">
        <w:rPr>
          <w:rFonts w:ascii="Century Gothic" w:hAnsi="Century Gothic"/>
          <w:color w:val="000000" w:themeColor="text1"/>
          <w:sz w:val="20"/>
          <w:szCs w:val="20"/>
        </w:rPr>
        <w:t xml:space="preserve"> purpose of this</w:t>
      </w:r>
      <w:r w:rsidRPr="0066207E">
        <w:rPr>
          <w:rFonts w:ascii="Century Gothic" w:hAnsi="Century Gothic"/>
          <w:color w:val="000000" w:themeColor="text1"/>
          <w:sz w:val="20"/>
          <w:szCs w:val="20"/>
        </w:rPr>
        <w:t xml:space="preserve"> workshop</w:t>
      </w:r>
      <w:r w:rsidR="0066207E">
        <w:rPr>
          <w:rFonts w:ascii="Century Gothic" w:hAnsi="Century Gothic"/>
          <w:color w:val="000000" w:themeColor="text1"/>
          <w:sz w:val="20"/>
          <w:szCs w:val="20"/>
        </w:rPr>
        <w:t>.</w:t>
      </w:r>
      <w:r w:rsidR="00FA5547" w:rsidRPr="005B1142">
        <w:rPr>
          <w:rFonts w:ascii="Century Gothic" w:eastAsia="MS Mincho" w:hAnsi="Century Gothic"/>
        </w:rPr>
        <w:br w:type="page"/>
      </w:r>
    </w:p>
    <w:p w:rsidR="00BA454B" w:rsidRPr="005B1142" w:rsidRDefault="00FA5547" w:rsidP="00FA5547">
      <w:pPr>
        <w:pStyle w:val="PlainText"/>
        <w:jc w:val="center"/>
        <w:rPr>
          <w:rFonts w:ascii="Century Gothic" w:eastAsia="MS Mincho" w:hAnsi="Century Gothic"/>
          <w:b/>
          <w:sz w:val="32"/>
          <w:szCs w:val="32"/>
          <w:lang w:val="en-US"/>
        </w:rPr>
      </w:pPr>
      <w:r w:rsidRPr="005B1142">
        <w:rPr>
          <w:rFonts w:ascii="Century Gothic" w:eastAsia="MS Mincho" w:hAnsi="Century Gothic"/>
          <w:b/>
          <w:sz w:val="32"/>
          <w:szCs w:val="32"/>
          <w:lang w:val="en-US"/>
        </w:rPr>
        <w:lastRenderedPageBreak/>
        <w:t>AGENDA</w:t>
      </w:r>
    </w:p>
    <w:p w:rsidR="00FA5547" w:rsidRPr="005B1142" w:rsidRDefault="00FA5547" w:rsidP="00FA5547">
      <w:pPr>
        <w:pStyle w:val="PlainText"/>
        <w:jc w:val="center"/>
        <w:rPr>
          <w:rFonts w:ascii="Century Gothic" w:eastAsia="MS Mincho" w:hAnsi="Century Gothic"/>
          <w:sz w:val="22"/>
          <w:szCs w:val="22"/>
          <w:lang w:val="en-US"/>
        </w:rPr>
      </w:pPr>
    </w:p>
    <w:p w:rsidR="00590E76" w:rsidRDefault="00F66B09" w:rsidP="00590E76">
      <w:pPr>
        <w:pStyle w:val="PlainText"/>
        <w:numPr>
          <w:ilvl w:val="0"/>
          <w:numId w:val="2"/>
        </w:numPr>
        <w:rPr>
          <w:rFonts w:ascii="Century Gothic" w:eastAsia="MS Mincho" w:hAnsi="Century Gothic"/>
          <w:b/>
          <w:noProof/>
          <w:sz w:val="28"/>
          <w:szCs w:val="28"/>
          <w:lang w:val="en-US"/>
        </w:rPr>
      </w:pPr>
      <w:r w:rsidRPr="005B1142">
        <w:rPr>
          <w:rFonts w:ascii="Century Gothic" w:eastAsia="MS Mincho" w:hAnsi="Century Gothic"/>
          <w:b/>
          <w:noProof/>
          <w:sz w:val="28"/>
          <w:szCs w:val="28"/>
          <w:lang w:val="en-US"/>
        </w:rPr>
        <w:t>Definitions (Lecture &amp; Discussion)</w:t>
      </w:r>
    </w:p>
    <w:p w:rsidR="005B1142" w:rsidRPr="005B1142" w:rsidRDefault="005B1142" w:rsidP="005B1142">
      <w:pPr>
        <w:pStyle w:val="PlainText"/>
        <w:ind w:left="360"/>
        <w:rPr>
          <w:rFonts w:ascii="Century Gothic" w:eastAsia="MS Mincho" w:hAnsi="Century Gothic"/>
          <w:b/>
          <w:noProof/>
          <w:sz w:val="28"/>
          <w:szCs w:val="28"/>
          <w:lang w:val="en-US"/>
        </w:rPr>
      </w:pPr>
    </w:p>
    <w:p w:rsidR="005B1142" w:rsidRPr="005B1142" w:rsidRDefault="00F66B09" w:rsidP="00590E76">
      <w:pPr>
        <w:pStyle w:val="PlainText"/>
        <w:numPr>
          <w:ilvl w:val="1"/>
          <w:numId w:val="2"/>
        </w:numPr>
        <w:rPr>
          <w:rFonts w:ascii="Century Gothic" w:hAnsi="Century Gothic"/>
          <w:color w:val="000000" w:themeColor="text1"/>
          <w:sz w:val="22"/>
          <w:szCs w:val="22"/>
        </w:rPr>
      </w:pPr>
      <w:r w:rsidRPr="005B1142">
        <w:rPr>
          <w:rFonts w:ascii="Century Gothic" w:eastAsia="MS Mincho" w:hAnsi="Century Gothic"/>
          <w:b/>
          <w:noProof/>
          <w:sz w:val="22"/>
          <w:szCs w:val="22"/>
          <w:lang w:val="en-US"/>
        </w:rPr>
        <w:t xml:space="preserve">Gemeinschaftsgefuhl </w:t>
      </w:r>
      <w:r w:rsidRPr="005B1142">
        <w:rPr>
          <w:rFonts w:ascii="Century Gothic" w:eastAsia="MS Mincho" w:hAnsi="Century Gothic"/>
          <w:noProof/>
          <w:sz w:val="22"/>
          <w:szCs w:val="22"/>
          <w:lang w:val="en-US"/>
        </w:rPr>
        <w:t xml:space="preserve">(GSG): awareness of belonging in the human community and the cosmos and an understanding of responsibility for shaping the way of life of the </w:t>
      </w:r>
      <w:r w:rsidR="00170212" w:rsidRPr="005B1142">
        <w:rPr>
          <w:rFonts w:ascii="Century Gothic" w:eastAsia="MS Mincho" w:hAnsi="Century Gothic"/>
          <w:noProof/>
          <w:sz w:val="22"/>
          <w:szCs w:val="22"/>
          <w:lang w:val="en-US"/>
        </w:rPr>
        <w:t>community</w:t>
      </w:r>
    </w:p>
    <w:p w:rsidR="005B1142" w:rsidRPr="005B1142" w:rsidRDefault="005B1142" w:rsidP="005B1142">
      <w:pPr>
        <w:pStyle w:val="PlainText"/>
        <w:ind w:left="1080"/>
        <w:rPr>
          <w:rFonts w:ascii="Century Gothic" w:hAnsi="Century Gothic"/>
          <w:color w:val="000000" w:themeColor="text1"/>
          <w:sz w:val="22"/>
          <w:szCs w:val="22"/>
        </w:rPr>
      </w:pPr>
    </w:p>
    <w:p w:rsidR="002062BB" w:rsidRPr="00A66E9C" w:rsidRDefault="00590E76" w:rsidP="005B1142">
      <w:pPr>
        <w:pStyle w:val="ListParagraph"/>
        <w:numPr>
          <w:ilvl w:val="2"/>
          <w:numId w:val="2"/>
        </w:numPr>
        <w:rPr>
          <w:rFonts w:ascii="Century Gothic" w:hAnsi="Century Gothic" w:cs="Times New Roman"/>
          <w:color w:val="000000" w:themeColor="text1"/>
        </w:rPr>
      </w:pPr>
      <w:r w:rsidRPr="005B1142">
        <w:rPr>
          <w:rFonts w:ascii="Century Gothic" w:eastAsia="Times New Roman" w:hAnsi="Century Gothic" w:cs="Arial"/>
          <w:color w:val="000000" w:themeColor="text1"/>
        </w:rPr>
        <w:t xml:space="preserve">Adler </w:t>
      </w:r>
    </w:p>
    <w:p w:rsidR="006E17A9" w:rsidRDefault="006E17A9" w:rsidP="00B84E98">
      <w:pPr>
        <w:pStyle w:val="PlainText"/>
        <w:numPr>
          <w:ilvl w:val="3"/>
          <w:numId w:val="2"/>
        </w:numPr>
        <w:rPr>
          <w:rFonts w:ascii="Century Gothic" w:hAnsi="Century Gothic"/>
          <w:sz w:val="22"/>
          <w:szCs w:val="22"/>
        </w:rPr>
      </w:pPr>
      <w:r>
        <w:rPr>
          <w:rFonts w:ascii="Century Gothic" w:hAnsi="Century Gothic"/>
          <w:sz w:val="22"/>
          <w:szCs w:val="22"/>
          <w:lang w:val="en-US"/>
        </w:rPr>
        <w:t xml:space="preserve">Around 1914 “…Adler had already dropped both the counter-fiction and GSG as a counteractive force in favor of GSG as an innate disposition for </w:t>
      </w:r>
      <w:r w:rsidRPr="00B84E98">
        <w:rPr>
          <w:rFonts w:ascii="Century Gothic" w:hAnsi="Century Gothic"/>
          <w:b/>
          <w:sz w:val="22"/>
          <w:szCs w:val="22"/>
          <w:lang w:val="en-US"/>
        </w:rPr>
        <w:t xml:space="preserve">spontaneous social effort…” </w:t>
      </w:r>
      <w:r>
        <w:rPr>
          <w:rFonts w:ascii="Century Gothic" w:hAnsi="Century Gothic"/>
          <w:sz w:val="22"/>
          <w:szCs w:val="22"/>
          <w:lang w:val="en-US"/>
        </w:rPr>
        <w:t>(Adler, 1956, p. 145).</w:t>
      </w:r>
    </w:p>
    <w:p w:rsidR="00B110A4" w:rsidRDefault="006E17A9" w:rsidP="006E17A9">
      <w:pPr>
        <w:pStyle w:val="ListParagraph"/>
        <w:numPr>
          <w:ilvl w:val="3"/>
          <w:numId w:val="2"/>
        </w:numPr>
        <w:rPr>
          <w:rFonts w:ascii="Century Gothic" w:hAnsi="Century Gothic" w:cs="Times New Roman"/>
          <w:color w:val="000000" w:themeColor="text1"/>
        </w:rPr>
      </w:pPr>
      <w:r>
        <w:rPr>
          <w:rFonts w:ascii="Century Gothic" w:hAnsi="Century Gothic" w:cs="Times New Roman"/>
          <w:color w:val="000000" w:themeColor="text1"/>
        </w:rPr>
        <w:t xml:space="preserve"> </w:t>
      </w:r>
      <w:r w:rsidR="00B110A4">
        <w:rPr>
          <w:rFonts w:ascii="Century Gothic" w:hAnsi="Century Gothic" w:cs="Times New Roman"/>
          <w:color w:val="000000" w:themeColor="text1"/>
        </w:rPr>
        <w:t>“In the fourth type [of the types described by AA for teaching purposes only] (the socia</w:t>
      </w:r>
      <w:r>
        <w:rPr>
          <w:rFonts w:ascii="Century Gothic" w:hAnsi="Century Gothic" w:cs="Times New Roman"/>
          <w:color w:val="000000" w:themeColor="text1"/>
        </w:rPr>
        <w:t>l</w:t>
      </w:r>
      <w:r w:rsidR="00B110A4">
        <w:rPr>
          <w:rFonts w:ascii="Century Gothic" w:hAnsi="Century Gothic" w:cs="Times New Roman"/>
          <w:color w:val="000000" w:themeColor="text1"/>
        </w:rPr>
        <w:t xml:space="preserve">ly useful type), </w:t>
      </w:r>
      <w:r w:rsidR="00B110A4" w:rsidRPr="00B84E98">
        <w:rPr>
          <w:rFonts w:ascii="Century Gothic" w:hAnsi="Century Gothic" w:cs="Times New Roman"/>
          <w:b/>
          <w:color w:val="000000" w:themeColor="text1"/>
        </w:rPr>
        <w:t>prepared for cooperation and contribution</w:t>
      </w:r>
      <w:r w:rsidR="00B110A4">
        <w:rPr>
          <w:rFonts w:ascii="Century Gothic" w:hAnsi="Century Gothic" w:cs="Times New Roman"/>
          <w:color w:val="000000" w:themeColor="text1"/>
        </w:rPr>
        <w:t xml:space="preserve">, we can always find a certain amount of </w:t>
      </w:r>
      <w:r w:rsidR="00B110A4" w:rsidRPr="00B110A4">
        <w:rPr>
          <w:rFonts w:ascii="Century Gothic" w:hAnsi="Century Gothic" w:cs="Times New Roman"/>
          <w:i/>
          <w:color w:val="000000" w:themeColor="text1"/>
        </w:rPr>
        <w:t>activity</w:t>
      </w:r>
      <w:r w:rsidR="00B110A4">
        <w:rPr>
          <w:rFonts w:ascii="Century Gothic" w:hAnsi="Century Gothic" w:cs="Times New Roman"/>
          <w:color w:val="000000" w:themeColor="text1"/>
        </w:rPr>
        <w:t xml:space="preserve"> which is used for the benefit of others (</w:t>
      </w:r>
      <w:r>
        <w:rPr>
          <w:rFonts w:ascii="Century Gothic" w:hAnsi="Century Gothic" w:cs="Times New Roman"/>
          <w:color w:val="000000" w:themeColor="text1"/>
        </w:rPr>
        <w:t xml:space="preserve">Adler, </w:t>
      </w:r>
      <w:r w:rsidR="00B110A4">
        <w:rPr>
          <w:rFonts w:ascii="Century Gothic" w:hAnsi="Century Gothic" w:cs="Times New Roman"/>
          <w:color w:val="000000" w:themeColor="text1"/>
        </w:rPr>
        <w:t>1935a, p. 7).</w:t>
      </w:r>
    </w:p>
    <w:p w:rsidR="00A66E9C" w:rsidRDefault="00A66E9C" w:rsidP="002062BB">
      <w:pPr>
        <w:pStyle w:val="ListParagraph"/>
        <w:numPr>
          <w:ilvl w:val="3"/>
          <w:numId w:val="2"/>
        </w:numPr>
        <w:rPr>
          <w:rFonts w:ascii="Century Gothic" w:hAnsi="Century Gothic" w:cs="Times New Roman"/>
          <w:color w:val="000000" w:themeColor="text1"/>
        </w:rPr>
      </w:pPr>
      <w:r>
        <w:rPr>
          <w:rFonts w:ascii="Century Gothic" w:hAnsi="Century Gothic" w:cs="Times New Roman"/>
          <w:color w:val="000000" w:themeColor="text1"/>
        </w:rPr>
        <w:t xml:space="preserve">“All failures – problem children, criminals, suicides, neurotics, psychotics, drunkards, sexual perverts, etc. – are products of inadequate preparation in </w:t>
      </w:r>
      <w:r>
        <w:rPr>
          <w:rFonts w:ascii="Century Gothic" w:hAnsi="Century Gothic" w:cs="Times New Roman"/>
          <w:i/>
          <w:color w:val="000000" w:themeColor="text1"/>
        </w:rPr>
        <w:t>Social-</w:t>
      </w:r>
      <w:r w:rsidRPr="00A66E9C">
        <w:rPr>
          <w:rFonts w:ascii="Century Gothic" w:hAnsi="Century Gothic" w:cs="Times New Roman"/>
          <w:color w:val="000000" w:themeColor="text1"/>
        </w:rPr>
        <w:t>Feeling</w:t>
      </w:r>
      <w:r>
        <w:rPr>
          <w:rFonts w:ascii="Century Gothic" w:hAnsi="Century Gothic" w:cs="Times New Roman"/>
          <w:color w:val="000000" w:themeColor="text1"/>
        </w:rPr>
        <w:t xml:space="preserve"> (</w:t>
      </w:r>
      <w:r w:rsidR="006E17A9">
        <w:rPr>
          <w:rFonts w:ascii="Century Gothic" w:hAnsi="Century Gothic" w:cs="Times New Roman"/>
          <w:color w:val="000000" w:themeColor="text1"/>
        </w:rPr>
        <w:t xml:space="preserve">Adler, </w:t>
      </w:r>
      <w:r w:rsidRPr="00A66E9C">
        <w:rPr>
          <w:rFonts w:ascii="Century Gothic" w:hAnsi="Century Gothic" w:cs="Times New Roman"/>
          <w:color w:val="000000" w:themeColor="text1"/>
        </w:rPr>
        <w:t>1935b</w:t>
      </w:r>
      <w:r>
        <w:rPr>
          <w:rFonts w:ascii="Century Gothic" w:hAnsi="Century Gothic" w:cs="Times New Roman"/>
          <w:color w:val="000000" w:themeColor="text1"/>
        </w:rPr>
        <w:t xml:space="preserve">, p. </w:t>
      </w:r>
      <w:r w:rsidR="006E17A9">
        <w:rPr>
          <w:rFonts w:ascii="Century Gothic" w:hAnsi="Century Gothic" w:cs="Times New Roman"/>
          <w:color w:val="000000" w:themeColor="text1"/>
        </w:rPr>
        <w:t>7) (</w:t>
      </w:r>
      <w:r>
        <w:rPr>
          <w:rFonts w:ascii="Century Gothic" w:hAnsi="Century Gothic" w:cs="Times New Roman"/>
          <w:color w:val="000000" w:themeColor="text1"/>
        </w:rPr>
        <w:t>italics in original).</w:t>
      </w:r>
    </w:p>
    <w:p w:rsidR="00A66E9C" w:rsidRDefault="00A66E9C" w:rsidP="002062BB">
      <w:pPr>
        <w:pStyle w:val="ListParagraph"/>
        <w:numPr>
          <w:ilvl w:val="3"/>
          <w:numId w:val="2"/>
        </w:numPr>
        <w:rPr>
          <w:rFonts w:ascii="Century Gothic" w:hAnsi="Century Gothic" w:cs="Times New Roman"/>
          <w:color w:val="000000" w:themeColor="text1"/>
        </w:rPr>
      </w:pPr>
      <w:r>
        <w:rPr>
          <w:rFonts w:ascii="Century Gothic" w:hAnsi="Century Gothic" w:cs="Times New Roman"/>
          <w:color w:val="000000" w:themeColor="text1"/>
        </w:rPr>
        <w:t>“… only the individual who is prepared for social cooperation can solve the social problems which life imposes</w:t>
      </w:r>
      <w:r w:rsidR="00B110A4">
        <w:rPr>
          <w:rFonts w:ascii="Century Gothic" w:hAnsi="Century Gothic" w:cs="Times New Roman"/>
          <w:color w:val="000000" w:themeColor="text1"/>
        </w:rPr>
        <w:t>. By this we mean that there should exist a certain degree of contact feeling – of striving for cooperation – in the ‘law of movement’ of the individual</w:t>
      </w:r>
      <w:r>
        <w:rPr>
          <w:rFonts w:ascii="Century Gothic" w:hAnsi="Century Gothic" w:cs="Times New Roman"/>
          <w:color w:val="000000" w:themeColor="text1"/>
        </w:rPr>
        <w:t xml:space="preserve"> (Adler, 1935b, p. 8).</w:t>
      </w:r>
    </w:p>
    <w:p w:rsidR="00B84E98" w:rsidRPr="00B84E98" w:rsidRDefault="006E17A9" w:rsidP="00B84E98">
      <w:pPr>
        <w:pStyle w:val="ListParagraph"/>
        <w:numPr>
          <w:ilvl w:val="3"/>
          <w:numId w:val="2"/>
        </w:numPr>
        <w:rPr>
          <w:rFonts w:ascii="Century Gothic" w:hAnsi="Century Gothic"/>
        </w:rPr>
      </w:pPr>
      <w:r w:rsidRPr="00B84E98">
        <w:rPr>
          <w:rFonts w:ascii="Century Gothic" w:hAnsi="Century Gothic" w:cs="Times New Roman"/>
          <w:color w:val="000000" w:themeColor="text1"/>
        </w:rPr>
        <w:t>“We see how, for the safeguarding of his picture of the world and for the defense of his vanity, the patient had erected a wall against the demands of actual community life (Adler, 1936, p. 11).</w:t>
      </w:r>
    </w:p>
    <w:p w:rsidR="00B84E98" w:rsidRDefault="006E17A9" w:rsidP="00B84E98">
      <w:pPr>
        <w:pStyle w:val="ListParagraph"/>
        <w:numPr>
          <w:ilvl w:val="3"/>
          <w:numId w:val="2"/>
        </w:numPr>
        <w:rPr>
          <w:rFonts w:ascii="Century Gothic" w:hAnsi="Century Gothic"/>
        </w:rPr>
      </w:pPr>
      <w:r w:rsidRPr="00B84E98">
        <w:rPr>
          <w:rFonts w:ascii="Century Gothic" w:hAnsi="Century Gothic"/>
        </w:rPr>
        <w:t xml:space="preserve">GSG “…means the interest in, or the feeling with, the community </w:t>
      </w:r>
      <w:r w:rsidRPr="00B84E98">
        <w:rPr>
          <w:rFonts w:ascii="Century Gothic" w:hAnsi="Century Gothic"/>
          <w:i/>
        </w:rPr>
        <w:t xml:space="preserve">sub specie </w:t>
      </w:r>
      <w:proofErr w:type="spellStart"/>
      <w:r w:rsidRPr="00B84E98">
        <w:rPr>
          <w:rFonts w:ascii="Century Gothic" w:hAnsi="Century Gothic"/>
          <w:i/>
        </w:rPr>
        <w:t>aeternitatis</w:t>
      </w:r>
      <w:proofErr w:type="spellEnd"/>
      <w:r w:rsidRPr="00B84E98">
        <w:rPr>
          <w:rFonts w:ascii="Century Gothic" w:hAnsi="Century Gothic"/>
        </w:rPr>
        <w:t xml:space="preserve"> (</w:t>
      </w:r>
      <w:r w:rsidRPr="00B84E98">
        <w:rPr>
          <w:rFonts w:ascii="Century Gothic" w:hAnsi="Century Gothic"/>
          <w:b/>
        </w:rPr>
        <w:t>under the aspect of eternity</w:t>
      </w:r>
      <w:r w:rsidRPr="00B84E98">
        <w:rPr>
          <w:rFonts w:ascii="Century Gothic" w:hAnsi="Century Gothic"/>
        </w:rPr>
        <w:t>) Adler, A., 1956, p. 142).”</w:t>
      </w:r>
    </w:p>
    <w:p w:rsidR="00B84E98" w:rsidRPr="00B84E98" w:rsidRDefault="00B84E98" w:rsidP="00B84E98">
      <w:pPr>
        <w:pStyle w:val="ListParagraph"/>
        <w:numPr>
          <w:ilvl w:val="3"/>
          <w:numId w:val="2"/>
        </w:numPr>
        <w:rPr>
          <w:rFonts w:ascii="Century Gothic" w:hAnsi="Century Gothic"/>
        </w:rPr>
      </w:pPr>
      <w:r w:rsidRPr="00B84E98">
        <w:rPr>
          <w:rFonts w:ascii="Century Gothic" w:hAnsi="Century Gothic"/>
        </w:rPr>
        <w:t>“…the mistake involved will never be great if a high degree of social interest is bound up with the goal of superiority (Adler, 1956, p. 141).”</w:t>
      </w:r>
    </w:p>
    <w:p w:rsidR="005B1142" w:rsidRPr="005B1142" w:rsidRDefault="00B84E98" w:rsidP="00B84E98">
      <w:pPr>
        <w:pStyle w:val="ListParagraph"/>
        <w:numPr>
          <w:ilvl w:val="3"/>
          <w:numId w:val="2"/>
        </w:numPr>
        <w:rPr>
          <w:rFonts w:ascii="Century Gothic" w:hAnsi="Century Gothic" w:cs="Times New Roman"/>
          <w:color w:val="000000" w:themeColor="text1"/>
        </w:rPr>
      </w:pPr>
      <w:r w:rsidRPr="005B1142">
        <w:rPr>
          <w:rFonts w:ascii="Century Gothic" w:eastAsia="Times New Roman" w:hAnsi="Century Gothic" w:cs="Arial"/>
          <w:color w:val="000000" w:themeColor="text1"/>
        </w:rPr>
        <w:t xml:space="preserve"> </w:t>
      </w:r>
      <w:r>
        <w:rPr>
          <w:rFonts w:ascii="Century Gothic" w:eastAsia="Times New Roman" w:hAnsi="Century Gothic" w:cs="Arial"/>
          <w:color w:val="000000" w:themeColor="text1"/>
        </w:rPr>
        <w:t>Summary</w:t>
      </w:r>
    </w:p>
    <w:p w:rsidR="00B84E98" w:rsidRPr="005B1142" w:rsidRDefault="00B84E98" w:rsidP="00B84E98">
      <w:pPr>
        <w:pStyle w:val="PlainText"/>
        <w:numPr>
          <w:ilvl w:val="4"/>
          <w:numId w:val="2"/>
        </w:numPr>
        <w:rPr>
          <w:rFonts w:ascii="Century Gothic" w:hAnsi="Century Gothic"/>
          <w:sz w:val="22"/>
          <w:szCs w:val="22"/>
        </w:rPr>
      </w:pPr>
      <w:r w:rsidRPr="005B1142">
        <w:rPr>
          <w:rFonts w:ascii="Century Gothic" w:hAnsi="Century Gothic"/>
          <w:sz w:val="22"/>
          <w:szCs w:val="22"/>
        </w:rPr>
        <w:t>Social embeddedness</w:t>
      </w:r>
    </w:p>
    <w:p w:rsidR="00B84E98" w:rsidRPr="005B1142" w:rsidRDefault="00B84E98" w:rsidP="00B84E98">
      <w:pPr>
        <w:pStyle w:val="PlainText"/>
        <w:numPr>
          <w:ilvl w:val="4"/>
          <w:numId w:val="2"/>
        </w:numPr>
        <w:rPr>
          <w:rFonts w:ascii="Century Gothic" w:hAnsi="Century Gothic"/>
          <w:sz w:val="22"/>
          <w:szCs w:val="22"/>
        </w:rPr>
      </w:pPr>
      <w:r w:rsidRPr="005B1142">
        <w:rPr>
          <w:rFonts w:ascii="Century Gothic" w:hAnsi="Century Gothic"/>
          <w:sz w:val="22"/>
          <w:szCs w:val="22"/>
        </w:rPr>
        <w:t>Iron logic of communal life</w:t>
      </w:r>
    </w:p>
    <w:p w:rsidR="005B1142" w:rsidRPr="005B1142" w:rsidRDefault="00590E76" w:rsidP="002062BB">
      <w:pPr>
        <w:pStyle w:val="PlainText"/>
        <w:numPr>
          <w:ilvl w:val="4"/>
          <w:numId w:val="2"/>
        </w:numPr>
        <w:rPr>
          <w:rFonts w:ascii="Century Gothic" w:hAnsi="Century Gothic"/>
          <w:sz w:val="22"/>
          <w:szCs w:val="22"/>
        </w:rPr>
      </w:pPr>
      <w:r w:rsidRPr="005B1142">
        <w:rPr>
          <w:rFonts w:ascii="Century Gothic" w:hAnsi="Century Gothic"/>
          <w:sz w:val="22"/>
          <w:szCs w:val="22"/>
        </w:rPr>
        <w:t>Communal life necessary for survival</w:t>
      </w:r>
    </w:p>
    <w:p w:rsidR="005B1142" w:rsidRPr="005B1142" w:rsidRDefault="00590E76" w:rsidP="002062BB">
      <w:pPr>
        <w:pStyle w:val="PlainText"/>
        <w:numPr>
          <w:ilvl w:val="4"/>
          <w:numId w:val="2"/>
        </w:numPr>
        <w:rPr>
          <w:rFonts w:ascii="Century Gothic" w:hAnsi="Century Gothic"/>
          <w:sz w:val="22"/>
          <w:szCs w:val="22"/>
        </w:rPr>
      </w:pPr>
      <w:r w:rsidRPr="005B1142">
        <w:rPr>
          <w:rFonts w:ascii="Century Gothic" w:hAnsi="Century Gothic"/>
          <w:sz w:val="22"/>
          <w:szCs w:val="22"/>
        </w:rPr>
        <w:t>Innate potentiality to be developed</w:t>
      </w:r>
    </w:p>
    <w:p w:rsidR="005B1142" w:rsidRPr="005B1142" w:rsidRDefault="00590E76" w:rsidP="002062BB">
      <w:pPr>
        <w:pStyle w:val="PlainText"/>
        <w:numPr>
          <w:ilvl w:val="4"/>
          <w:numId w:val="2"/>
        </w:numPr>
        <w:rPr>
          <w:rFonts w:ascii="Century Gothic" w:hAnsi="Century Gothic"/>
          <w:sz w:val="22"/>
          <w:szCs w:val="22"/>
        </w:rPr>
      </w:pPr>
      <w:r w:rsidRPr="005B1142">
        <w:rPr>
          <w:rFonts w:ascii="Century Gothic" w:hAnsi="Century Gothic"/>
          <w:sz w:val="22"/>
          <w:szCs w:val="22"/>
        </w:rPr>
        <w:t>Must take the form of some kind of contribution</w:t>
      </w:r>
    </w:p>
    <w:p w:rsidR="0099081F" w:rsidRPr="005B1142" w:rsidRDefault="0099081F" w:rsidP="0099081F">
      <w:pPr>
        <w:pStyle w:val="PlainText"/>
        <w:ind w:left="720"/>
        <w:rPr>
          <w:rFonts w:ascii="Century Gothic" w:eastAsia="MS Mincho" w:hAnsi="Century Gothic"/>
          <w:noProof/>
          <w:sz w:val="22"/>
          <w:szCs w:val="22"/>
          <w:lang w:val="en-US"/>
        </w:rPr>
      </w:pPr>
    </w:p>
    <w:p w:rsidR="007B5A7F" w:rsidRDefault="007B5A7F" w:rsidP="00590E76">
      <w:pPr>
        <w:pStyle w:val="ListParagraph"/>
        <w:numPr>
          <w:ilvl w:val="2"/>
          <w:numId w:val="2"/>
        </w:numPr>
        <w:rPr>
          <w:rFonts w:ascii="Century Gothic" w:hAnsi="Century Gothic"/>
          <w:color w:val="000000" w:themeColor="text1"/>
        </w:rPr>
      </w:pPr>
      <w:r>
        <w:rPr>
          <w:rFonts w:ascii="Century Gothic" w:hAnsi="Century Gothic"/>
          <w:color w:val="000000" w:themeColor="text1"/>
        </w:rPr>
        <w:t>Translations</w:t>
      </w:r>
    </w:p>
    <w:p w:rsidR="007B5A7F" w:rsidRDefault="007B5A7F" w:rsidP="007B5A7F">
      <w:pPr>
        <w:pStyle w:val="ListParagraph"/>
        <w:ind w:left="1440"/>
        <w:rPr>
          <w:rFonts w:ascii="Century Gothic" w:hAnsi="Century Gothic"/>
          <w:color w:val="000000" w:themeColor="text1"/>
        </w:rPr>
      </w:pPr>
    </w:p>
    <w:p w:rsidR="00170212" w:rsidRPr="005B1142" w:rsidRDefault="00170212" w:rsidP="007B5A7F">
      <w:pPr>
        <w:pStyle w:val="ListParagraph"/>
        <w:numPr>
          <w:ilvl w:val="3"/>
          <w:numId w:val="2"/>
        </w:numPr>
        <w:rPr>
          <w:rFonts w:ascii="Century Gothic" w:hAnsi="Century Gothic"/>
          <w:color w:val="000000" w:themeColor="text1"/>
        </w:rPr>
      </w:pPr>
      <w:r w:rsidRPr="005B1142">
        <w:rPr>
          <w:rFonts w:ascii="Century Gothic" w:hAnsi="Century Gothic"/>
          <w:color w:val="000000" w:themeColor="text1"/>
        </w:rPr>
        <w:t>“</w:t>
      </w:r>
      <w:r w:rsidRPr="005B1142">
        <w:rPr>
          <w:rFonts w:ascii="Century Gothic" w:hAnsi="Century Gothic"/>
          <w:color w:val="000000" w:themeColor="text1"/>
          <w:u w:val="single"/>
        </w:rPr>
        <w:t>Community Feeling/Social Feeling/Social Interest</w:t>
      </w:r>
      <w:r w:rsidRPr="005B1142">
        <w:rPr>
          <w:rFonts w:ascii="Century Gothic" w:hAnsi="Century Gothic"/>
          <w:color w:val="000000" w:themeColor="text1"/>
        </w:rPr>
        <w:t xml:space="preserve">: These are unsatisfactory English language translations of Adler’s German term </w:t>
      </w:r>
      <w:r w:rsidRPr="005B1142">
        <w:rPr>
          <w:rFonts w:ascii="Century Gothic" w:hAnsi="Century Gothic"/>
          <w:i/>
          <w:color w:val="000000" w:themeColor="text1"/>
        </w:rPr>
        <w:t>Gemeinschaftsgefuhl</w:t>
      </w:r>
      <w:r w:rsidR="00F06767" w:rsidRPr="005B1142">
        <w:rPr>
          <w:rFonts w:ascii="Century Gothic" w:hAnsi="Century Gothic"/>
          <w:color w:val="000000" w:themeColor="text1"/>
        </w:rPr>
        <w:t>(GSG)</w:t>
      </w:r>
      <w:r w:rsidRPr="005B1142">
        <w:rPr>
          <w:rFonts w:ascii="Century Gothic" w:hAnsi="Century Gothic"/>
          <w:color w:val="000000" w:themeColor="text1"/>
        </w:rPr>
        <w:t xml:space="preserve">. Most accurate of these is </w:t>
      </w:r>
      <w:r w:rsidRPr="005B1142">
        <w:rPr>
          <w:rFonts w:ascii="Century Gothic" w:hAnsi="Century Gothic"/>
          <w:b/>
          <w:color w:val="000000" w:themeColor="text1"/>
        </w:rPr>
        <w:t xml:space="preserve">Community Feeling, </w:t>
      </w:r>
      <w:r w:rsidRPr="005B1142">
        <w:rPr>
          <w:rFonts w:ascii="Century Gothic" w:hAnsi="Century Gothic"/>
          <w:color w:val="000000" w:themeColor="text1"/>
        </w:rPr>
        <w:t xml:space="preserve">which encompasses the individual’s awareness of BELONGING in the human community and the cosmos of which it is a part, and an UNDERSTANDING of his or her responsibility for the way the life of the community is being shaped by his or her actions. It is </w:t>
      </w:r>
      <w:r w:rsidRPr="005B1142">
        <w:rPr>
          <w:rFonts w:ascii="Century Gothic" w:hAnsi="Century Gothic"/>
          <w:color w:val="000000" w:themeColor="text1"/>
        </w:rPr>
        <w:lastRenderedPageBreak/>
        <w:t xml:space="preserve">a fundamental sense of being one amongst the others as a fellow being (Griffith &amp; Powers, 2007, p. 11). </w:t>
      </w:r>
    </w:p>
    <w:p w:rsidR="00DE5248" w:rsidRPr="005B1142" w:rsidRDefault="00DE5248" w:rsidP="007B5A7F">
      <w:pPr>
        <w:pStyle w:val="ListParagraph"/>
        <w:numPr>
          <w:ilvl w:val="3"/>
          <w:numId w:val="2"/>
        </w:numPr>
        <w:rPr>
          <w:rFonts w:ascii="Century Gothic" w:hAnsi="Century Gothic"/>
          <w:color w:val="000000" w:themeColor="text1"/>
        </w:rPr>
      </w:pPr>
      <w:r w:rsidRPr="005B1142">
        <w:rPr>
          <w:rFonts w:ascii="Century Gothic" w:eastAsia="Times New Roman" w:hAnsi="Century Gothic" w:cs="Arial"/>
          <w:color w:val="000000" w:themeColor="text1"/>
        </w:rPr>
        <w:t>The meaning of the term has been problematic in German as well as English (</w:t>
      </w:r>
      <w:proofErr w:type="spellStart"/>
      <w:r w:rsidRPr="005B1142">
        <w:rPr>
          <w:rFonts w:ascii="Century Gothic" w:eastAsia="Times New Roman" w:hAnsi="Century Gothic" w:cs="Arial"/>
          <w:color w:val="000000" w:themeColor="text1"/>
        </w:rPr>
        <w:t>Weinmann</w:t>
      </w:r>
      <w:proofErr w:type="spellEnd"/>
      <w:r w:rsidRPr="005B1142">
        <w:rPr>
          <w:rFonts w:ascii="Century Gothic" w:eastAsia="Times New Roman" w:hAnsi="Century Gothic" w:cs="Arial"/>
          <w:color w:val="000000" w:themeColor="text1"/>
        </w:rPr>
        <w:t>, 1957, cited in Ansbacher, 1968)</w:t>
      </w:r>
    </w:p>
    <w:p w:rsidR="0099081F" w:rsidRPr="005B1142" w:rsidRDefault="0099081F" w:rsidP="0099081F">
      <w:pPr>
        <w:pStyle w:val="ListParagraph"/>
        <w:ind w:left="1440"/>
        <w:rPr>
          <w:rFonts w:ascii="Century Gothic" w:hAnsi="Century Gothic"/>
          <w:color w:val="000000" w:themeColor="text1"/>
        </w:rPr>
      </w:pPr>
    </w:p>
    <w:p w:rsidR="00F06767" w:rsidRPr="005B1142" w:rsidRDefault="00F06767" w:rsidP="007B5A7F">
      <w:pPr>
        <w:pStyle w:val="ListParagraph"/>
        <w:numPr>
          <w:ilvl w:val="4"/>
          <w:numId w:val="2"/>
        </w:numPr>
        <w:rPr>
          <w:rFonts w:ascii="Century Gothic" w:hAnsi="Century Gothic"/>
          <w:color w:val="000000" w:themeColor="text1"/>
        </w:rPr>
      </w:pPr>
      <w:proofErr w:type="spellStart"/>
      <w:r w:rsidRPr="005B1142">
        <w:rPr>
          <w:rFonts w:ascii="Century Gothic" w:hAnsi="Century Gothic"/>
          <w:b/>
          <w:color w:val="000000" w:themeColor="text1"/>
        </w:rPr>
        <w:t>Gemein</w:t>
      </w:r>
      <w:proofErr w:type="spellEnd"/>
      <w:r w:rsidRPr="005B1142">
        <w:rPr>
          <w:rFonts w:ascii="Century Gothic" w:hAnsi="Century Gothic"/>
          <w:b/>
          <w:color w:val="000000" w:themeColor="text1"/>
        </w:rPr>
        <w:t>:</w:t>
      </w:r>
      <w:r w:rsidRPr="005B1142">
        <w:rPr>
          <w:rFonts w:ascii="Century Gothic" w:hAnsi="Century Gothic"/>
          <w:color w:val="000000" w:themeColor="text1"/>
        </w:rPr>
        <w:t xml:space="preserve"> common</w:t>
      </w:r>
    </w:p>
    <w:p w:rsidR="00F06767" w:rsidRPr="005B1142" w:rsidRDefault="00F06767" w:rsidP="007B5A7F">
      <w:pPr>
        <w:pStyle w:val="ListParagraph"/>
        <w:numPr>
          <w:ilvl w:val="4"/>
          <w:numId w:val="2"/>
        </w:numPr>
        <w:rPr>
          <w:rFonts w:ascii="Century Gothic" w:hAnsi="Century Gothic"/>
          <w:color w:val="000000" w:themeColor="text1"/>
        </w:rPr>
      </w:pPr>
      <w:proofErr w:type="spellStart"/>
      <w:r w:rsidRPr="005B1142">
        <w:rPr>
          <w:rFonts w:ascii="Century Gothic" w:hAnsi="Century Gothic"/>
          <w:b/>
          <w:color w:val="000000" w:themeColor="text1"/>
        </w:rPr>
        <w:t>Gemeinschafts</w:t>
      </w:r>
      <w:proofErr w:type="spellEnd"/>
      <w:r w:rsidRPr="005B1142">
        <w:rPr>
          <w:rFonts w:ascii="Century Gothic" w:hAnsi="Century Gothic"/>
          <w:b/>
          <w:color w:val="000000" w:themeColor="text1"/>
        </w:rPr>
        <w:t>:</w:t>
      </w:r>
      <w:r w:rsidRPr="005B1142">
        <w:rPr>
          <w:rFonts w:ascii="Century Gothic" w:hAnsi="Century Gothic"/>
          <w:color w:val="000000" w:themeColor="text1"/>
        </w:rPr>
        <w:t xml:space="preserve"> community, collective</w:t>
      </w:r>
      <w:r w:rsidR="008B5DC5">
        <w:rPr>
          <w:rFonts w:ascii="Century Gothic" w:hAnsi="Century Gothic"/>
          <w:color w:val="000000" w:themeColor="text1"/>
        </w:rPr>
        <w:t>, a general connectedness</w:t>
      </w:r>
    </w:p>
    <w:p w:rsidR="00F06767" w:rsidRPr="0018092E" w:rsidRDefault="00F06767" w:rsidP="007B5A7F">
      <w:pPr>
        <w:pStyle w:val="ListParagraph"/>
        <w:numPr>
          <w:ilvl w:val="4"/>
          <w:numId w:val="2"/>
        </w:numPr>
        <w:rPr>
          <w:rFonts w:ascii="Century Gothic" w:hAnsi="Century Gothic"/>
          <w:color w:val="000000" w:themeColor="text1"/>
        </w:rPr>
      </w:pPr>
      <w:proofErr w:type="spellStart"/>
      <w:r w:rsidRPr="005B1142">
        <w:rPr>
          <w:rFonts w:ascii="Century Gothic" w:hAnsi="Century Gothic"/>
          <w:b/>
          <w:color w:val="000000" w:themeColor="text1"/>
        </w:rPr>
        <w:t>Gefuhl</w:t>
      </w:r>
      <w:proofErr w:type="spellEnd"/>
      <w:r w:rsidRPr="005B1142">
        <w:rPr>
          <w:rFonts w:ascii="Century Gothic" w:hAnsi="Century Gothic"/>
          <w:b/>
          <w:color w:val="000000" w:themeColor="text1"/>
        </w:rPr>
        <w:t>:</w:t>
      </w:r>
      <w:r w:rsidRPr="005B1142">
        <w:rPr>
          <w:rFonts w:ascii="Century Gothic" w:hAnsi="Century Gothic"/>
          <w:color w:val="000000" w:themeColor="text1"/>
        </w:rPr>
        <w:t xml:space="preserve"> </w:t>
      </w:r>
      <w:r w:rsidRPr="005B1142">
        <w:rPr>
          <w:rFonts w:ascii="Century Gothic" w:eastAsia="Times New Roman" w:hAnsi="Century Gothic" w:cs="Arial"/>
          <w:color w:val="000000" w:themeColor="text1"/>
        </w:rPr>
        <w:t>emotion, strong feeling, sentiment, feel, touch, sense, act of feeling, sense of touch, sensation; feeling, perception, reverential feeling, courtesy feeling</w:t>
      </w:r>
    </w:p>
    <w:p w:rsidR="0018092E" w:rsidRPr="0018092E" w:rsidRDefault="0018092E" w:rsidP="0018092E">
      <w:pPr>
        <w:pStyle w:val="ListParagraph"/>
        <w:ind w:left="1800"/>
        <w:rPr>
          <w:rFonts w:ascii="Century Gothic" w:hAnsi="Century Gothic"/>
          <w:color w:val="000000" w:themeColor="text1"/>
        </w:rPr>
      </w:pPr>
    </w:p>
    <w:p w:rsidR="0018092E" w:rsidRDefault="0018092E" w:rsidP="0018092E">
      <w:pPr>
        <w:pStyle w:val="ListParagraph"/>
        <w:numPr>
          <w:ilvl w:val="3"/>
          <w:numId w:val="2"/>
        </w:numPr>
        <w:rPr>
          <w:rFonts w:ascii="Century Gothic" w:hAnsi="Century Gothic"/>
          <w:color w:val="000000" w:themeColor="text1"/>
        </w:rPr>
      </w:pPr>
      <w:r>
        <w:rPr>
          <w:rFonts w:ascii="Century Gothic" w:hAnsi="Century Gothic"/>
          <w:color w:val="000000" w:themeColor="text1"/>
        </w:rPr>
        <w:t>Reardon, J. (</w:t>
      </w:r>
      <w:hyperlink r:id="rId12" w:history="1">
        <w:r w:rsidRPr="005C5B78">
          <w:rPr>
            <w:rStyle w:val="Hyperlink"/>
            <w:rFonts w:ascii="Century Gothic" w:hAnsi="Century Gothic"/>
          </w:rPr>
          <w:t>https://www.youtube.com/watch?v=_83UDXLa-tg&amp;feature=youtu.be</w:t>
        </w:r>
      </w:hyperlink>
      <w:r>
        <w:rPr>
          <w:rFonts w:ascii="Century Gothic" w:hAnsi="Century Gothic"/>
          <w:color w:val="000000" w:themeColor="text1"/>
        </w:rPr>
        <w:t>)</w:t>
      </w:r>
    </w:p>
    <w:p w:rsidR="0018092E" w:rsidRDefault="0018092E" w:rsidP="0018092E">
      <w:pPr>
        <w:pStyle w:val="ListParagraph"/>
        <w:ind w:left="1800"/>
        <w:rPr>
          <w:rFonts w:ascii="Century Gothic" w:hAnsi="Century Gothic"/>
          <w:color w:val="000000" w:themeColor="text1"/>
        </w:rPr>
      </w:pPr>
    </w:p>
    <w:p w:rsidR="0018092E" w:rsidRDefault="0018092E" w:rsidP="0018092E">
      <w:pPr>
        <w:pStyle w:val="ListParagraph"/>
        <w:numPr>
          <w:ilvl w:val="4"/>
          <w:numId w:val="2"/>
        </w:numPr>
        <w:rPr>
          <w:rFonts w:ascii="Century Gothic" w:hAnsi="Century Gothic"/>
          <w:color w:val="000000" w:themeColor="text1"/>
        </w:rPr>
      </w:pPr>
      <w:r>
        <w:rPr>
          <w:rFonts w:ascii="Century Gothic" w:hAnsi="Century Gothic"/>
          <w:color w:val="000000" w:themeColor="text1"/>
        </w:rPr>
        <w:t>Emphasizes “</w:t>
      </w:r>
      <w:proofErr w:type="spellStart"/>
      <w:r>
        <w:rPr>
          <w:rFonts w:ascii="Century Gothic" w:hAnsi="Century Gothic"/>
          <w:color w:val="000000" w:themeColor="text1"/>
        </w:rPr>
        <w:t>eins</w:t>
      </w:r>
      <w:proofErr w:type="spellEnd"/>
      <w:r>
        <w:rPr>
          <w:rFonts w:ascii="Century Gothic" w:hAnsi="Century Gothic"/>
          <w:color w:val="000000" w:themeColor="text1"/>
        </w:rPr>
        <w:t>” = one</w:t>
      </w:r>
    </w:p>
    <w:p w:rsidR="0018092E" w:rsidRDefault="0018092E" w:rsidP="0018092E">
      <w:pPr>
        <w:pStyle w:val="ListParagraph"/>
        <w:numPr>
          <w:ilvl w:val="4"/>
          <w:numId w:val="2"/>
        </w:numPr>
        <w:rPr>
          <w:rFonts w:ascii="Century Gothic" w:hAnsi="Century Gothic"/>
          <w:color w:val="000000" w:themeColor="text1"/>
        </w:rPr>
      </w:pPr>
      <w:r>
        <w:rPr>
          <w:rFonts w:ascii="Century Gothic" w:hAnsi="Century Gothic"/>
          <w:color w:val="000000" w:themeColor="text1"/>
        </w:rPr>
        <w:t>Oneness of all people</w:t>
      </w:r>
    </w:p>
    <w:p w:rsidR="0018092E" w:rsidRDefault="0018092E" w:rsidP="0018092E">
      <w:pPr>
        <w:pStyle w:val="ListParagraph"/>
        <w:numPr>
          <w:ilvl w:val="4"/>
          <w:numId w:val="2"/>
        </w:numPr>
        <w:rPr>
          <w:rFonts w:ascii="Century Gothic" w:hAnsi="Century Gothic"/>
          <w:color w:val="000000" w:themeColor="text1"/>
        </w:rPr>
      </w:pPr>
      <w:r>
        <w:rPr>
          <w:rFonts w:ascii="Century Gothic" w:hAnsi="Century Gothic"/>
          <w:color w:val="000000" w:themeColor="text1"/>
        </w:rPr>
        <w:t>“owning a feeling of oneness with others”</w:t>
      </w:r>
    </w:p>
    <w:p w:rsidR="0018092E" w:rsidRDefault="0018092E" w:rsidP="0018092E">
      <w:pPr>
        <w:pStyle w:val="ListParagraph"/>
        <w:ind w:left="1800"/>
        <w:rPr>
          <w:rFonts w:ascii="Century Gothic" w:hAnsi="Century Gothic"/>
          <w:color w:val="000000" w:themeColor="text1"/>
        </w:rPr>
      </w:pPr>
    </w:p>
    <w:p w:rsidR="0018092E" w:rsidRPr="005B1142" w:rsidRDefault="0018092E" w:rsidP="0018092E">
      <w:pPr>
        <w:pStyle w:val="ListParagraph"/>
        <w:numPr>
          <w:ilvl w:val="3"/>
          <w:numId w:val="2"/>
        </w:numPr>
        <w:rPr>
          <w:rFonts w:ascii="Century Gothic" w:hAnsi="Century Gothic"/>
          <w:color w:val="000000" w:themeColor="text1"/>
        </w:rPr>
      </w:pPr>
      <w:proofErr w:type="spellStart"/>
      <w:r>
        <w:rPr>
          <w:rFonts w:ascii="Century Gothic" w:hAnsi="Century Gothic"/>
          <w:color w:val="000000" w:themeColor="text1"/>
        </w:rPr>
        <w:t>Farau</w:t>
      </w:r>
      <w:proofErr w:type="spellEnd"/>
      <w:r>
        <w:rPr>
          <w:rFonts w:ascii="Century Gothic" w:hAnsi="Century Gothic"/>
          <w:color w:val="000000" w:themeColor="text1"/>
        </w:rPr>
        <w:t>, 1959</w:t>
      </w:r>
    </w:p>
    <w:p w:rsidR="0018092E" w:rsidRPr="005B1142" w:rsidRDefault="0018092E" w:rsidP="0018092E">
      <w:pPr>
        <w:pStyle w:val="ListParagraph"/>
        <w:ind w:left="1800"/>
        <w:rPr>
          <w:rFonts w:ascii="Century Gothic" w:hAnsi="Century Gothic"/>
          <w:color w:val="000000" w:themeColor="text1"/>
        </w:rPr>
      </w:pPr>
    </w:p>
    <w:p w:rsidR="0018092E" w:rsidRPr="005B1142" w:rsidRDefault="0018092E" w:rsidP="0018092E">
      <w:pPr>
        <w:pStyle w:val="ListParagraph"/>
        <w:numPr>
          <w:ilvl w:val="4"/>
          <w:numId w:val="2"/>
        </w:numPr>
        <w:rPr>
          <w:rFonts w:ascii="Century Gothic" w:hAnsi="Century Gothic"/>
          <w:color w:val="000000" w:themeColor="text1"/>
        </w:rPr>
      </w:pPr>
      <w:r w:rsidRPr="005B1142">
        <w:rPr>
          <w:rFonts w:ascii="Century Gothic" w:hAnsi="Century Gothic"/>
          <w:color w:val="000000" w:themeColor="text1"/>
        </w:rPr>
        <w:t xml:space="preserve">Social feeling, social interest, and social sensitivity are inadequate translations – he </w:t>
      </w:r>
      <w:r>
        <w:rPr>
          <w:rFonts w:ascii="Century Gothic" w:hAnsi="Century Gothic"/>
          <w:color w:val="000000" w:themeColor="text1"/>
        </w:rPr>
        <w:t>support</w:t>
      </w:r>
      <w:r w:rsidRPr="005B1142">
        <w:rPr>
          <w:rFonts w:ascii="Century Gothic" w:hAnsi="Century Gothic"/>
          <w:color w:val="000000" w:themeColor="text1"/>
        </w:rPr>
        <w:t>s a return to Adler’s original term, like gestalt</w:t>
      </w:r>
    </w:p>
    <w:p w:rsidR="0018092E" w:rsidRPr="005B1142" w:rsidRDefault="0018092E" w:rsidP="0018092E">
      <w:pPr>
        <w:pStyle w:val="ListParagraph"/>
        <w:numPr>
          <w:ilvl w:val="4"/>
          <w:numId w:val="2"/>
        </w:numPr>
        <w:rPr>
          <w:rFonts w:ascii="Century Gothic" w:hAnsi="Century Gothic"/>
          <w:color w:val="000000" w:themeColor="text1"/>
        </w:rPr>
      </w:pPr>
      <w:r w:rsidRPr="005B1142">
        <w:rPr>
          <w:rFonts w:ascii="Century Gothic" w:hAnsi="Century Gothic"/>
          <w:color w:val="000000" w:themeColor="text1"/>
        </w:rPr>
        <w:t xml:space="preserve">“Thus social feeling is </w:t>
      </w:r>
      <w:r w:rsidRPr="0098289E">
        <w:rPr>
          <w:rFonts w:ascii="Century Gothic" w:hAnsi="Century Gothic"/>
          <w:b/>
          <w:color w:val="000000" w:themeColor="text1"/>
        </w:rPr>
        <w:t>individual responsibility</w:t>
      </w:r>
      <w:r w:rsidRPr="005B1142">
        <w:rPr>
          <w:rFonts w:ascii="Century Gothic" w:hAnsi="Century Gothic"/>
          <w:color w:val="000000" w:themeColor="text1"/>
        </w:rPr>
        <w:t xml:space="preserve"> with in and for the community.  It is just the opposite of collective conformity (p. 12).”</w:t>
      </w:r>
    </w:p>
    <w:p w:rsidR="0018092E" w:rsidRPr="005B1142" w:rsidRDefault="0018092E" w:rsidP="0018092E">
      <w:pPr>
        <w:pStyle w:val="ListParagraph"/>
        <w:numPr>
          <w:ilvl w:val="4"/>
          <w:numId w:val="2"/>
        </w:numPr>
        <w:rPr>
          <w:rFonts w:ascii="Century Gothic" w:hAnsi="Century Gothic"/>
          <w:color w:val="000000" w:themeColor="text1"/>
        </w:rPr>
      </w:pPr>
      <w:r w:rsidRPr="005B1142">
        <w:rPr>
          <w:rFonts w:ascii="Century Gothic" w:hAnsi="Century Gothic"/>
          <w:color w:val="000000" w:themeColor="text1"/>
        </w:rPr>
        <w:t xml:space="preserve">“He who sees in Adler’s </w:t>
      </w:r>
      <w:r w:rsidRPr="005B1142">
        <w:rPr>
          <w:rFonts w:ascii="Century Gothic" w:hAnsi="Century Gothic"/>
          <w:i/>
          <w:color w:val="000000" w:themeColor="text1"/>
        </w:rPr>
        <w:t>Gemeinschaftsgefuhl</w:t>
      </w:r>
      <w:r w:rsidRPr="005B1142">
        <w:rPr>
          <w:rFonts w:ascii="Century Gothic" w:hAnsi="Century Gothic"/>
          <w:color w:val="000000" w:themeColor="text1"/>
        </w:rPr>
        <w:t xml:space="preserve"> only a social feeling, rather than a </w:t>
      </w:r>
      <w:r w:rsidRPr="0098289E">
        <w:rPr>
          <w:rFonts w:ascii="Century Gothic" w:hAnsi="Century Gothic"/>
          <w:b/>
          <w:color w:val="000000" w:themeColor="text1"/>
        </w:rPr>
        <w:t>cosmic feeling</w:t>
      </w:r>
      <w:r w:rsidRPr="005B1142">
        <w:rPr>
          <w:rFonts w:ascii="Century Gothic" w:hAnsi="Century Gothic"/>
          <w:color w:val="000000" w:themeColor="text1"/>
        </w:rPr>
        <w:t xml:space="preserve"> which includes social feeling, cannot understand and apply it fully (p. 15).”</w:t>
      </w:r>
    </w:p>
    <w:p w:rsidR="0018092E" w:rsidRPr="005B1142" w:rsidRDefault="0018092E" w:rsidP="0018092E">
      <w:pPr>
        <w:pStyle w:val="ListParagraph"/>
        <w:ind w:left="1800"/>
        <w:rPr>
          <w:rFonts w:ascii="Century Gothic" w:hAnsi="Century Gothic"/>
          <w:color w:val="000000" w:themeColor="text1"/>
        </w:rPr>
      </w:pPr>
    </w:p>
    <w:p w:rsidR="0018092E" w:rsidRPr="005B1142" w:rsidRDefault="0018092E" w:rsidP="0018092E">
      <w:pPr>
        <w:pStyle w:val="ListParagraph"/>
        <w:numPr>
          <w:ilvl w:val="3"/>
          <w:numId w:val="2"/>
        </w:numPr>
        <w:rPr>
          <w:rFonts w:ascii="Century Gothic" w:hAnsi="Century Gothic"/>
          <w:color w:val="000000" w:themeColor="text1"/>
        </w:rPr>
      </w:pPr>
      <w:r w:rsidRPr="005B1142">
        <w:rPr>
          <w:rFonts w:ascii="Century Gothic" w:hAnsi="Century Gothic"/>
          <w:color w:val="000000" w:themeColor="text1"/>
        </w:rPr>
        <w:t xml:space="preserve">O’Connell, 1965: </w:t>
      </w:r>
      <w:r w:rsidRPr="00D31BA3">
        <w:rPr>
          <w:rFonts w:ascii="Century Gothic" w:hAnsi="Century Gothic"/>
          <w:b/>
          <w:color w:val="000000" w:themeColor="text1"/>
        </w:rPr>
        <w:t>Humanistic Identification</w:t>
      </w:r>
      <w:r>
        <w:rPr>
          <w:rFonts w:ascii="Century Gothic" w:hAnsi="Century Gothic"/>
          <w:color w:val="000000" w:themeColor="text1"/>
        </w:rPr>
        <w:t xml:space="preserve"> (“…comes closest to the description at which we shall eventually arrive … Ansbacher, 1968, p. 33)</w:t>
      </w:r>
    </w:p>
    <w:p w:rsidR="0018092E" w:rsidRPr="005B1142" w:rsidRDefault="0018092E" w:rsidP="0018092E">
      <w:pPr>
        <w:pStyle w:val="ListParagraph"/>
        <w:ind w:left="1800"/>
        <w:rPr>
          <w:rFonts w:ascii="Century Gothic" w:hAnsi="Century Gothic"/>
          <w:color w:val="000000" w:themeColor="text1"/>
        </w:rPr>
      </w:pPr>
    </w:p>
    <w:p w:rsidR="0018092E" w:rsidRPr="005B1142" w:rsidRDefault="0018092E" w:rsidP="0018092E">
      <w:pPr>
        <w:pStyle w:val="ListParagraph"/>
        <w:numPr>
          <w:ilvl w:val="4"/>
          <w:numId w:val="2"/>
        </w:numPr>
        <w:rPr>
          <w:rFonts w:ascii="Century Gothic" w:hAnsi="Century Gothic"/>
          <w:color w:val="000000" w:themeColor="text1"/>
        </w:rPr>
      </w:pPr>
      <w:r w:rsidRPr="005B1142">
        <w:rPr>
          <w:rFonts w:ascii="Century Gothic" w:hAnsi="Century Gothic"/>
          <w:color w:val="000000" w:themeColor="text1"/>
        </w:rPr>
        <w:t xml:space="preserve">“Interest appears too mild, volitional and intellectual; social too narrow, compliant and tethered by conventions and mores (p. 44).” </w:t>
      </w:r>
    </w:p>
    <w:p w:rsidR="0018092E" w:rsidRPr="005B1142" w:rsidRDefault="0018092E" w:rsidP="0018092E">
      <w:pPr>
        <w:pStyle w:val="ListParagraph"/>
        <w:numPr>
          <w:ilvl w:val="4"/>
          <w:numId w:val="2"/>
        </w:numPr>
        <w:rPr>
          <w:rFonts w:ascii="Century Gothic" w:hAnsi="Century Gothic"/>
          <w:color w:val="000000" w:themeColor="text1"/>
        </w:rPr>
      </w:pPr>
      <w:r w:rsidRPr="005B1142">
        <w:rPr>
          <w:rFonts w:ascii="Century Gothic" w:hAnsi="Century Gothic"/>
          <w:color w:val="000000" w:themeColor="text1"/>
        </w:rPr>
        <w:t xml:space="preserve">“In essence, humanistic identification refers to a process (not completed at the age of six or 60) characterized by </w:t>
      </w:r>
      <w:r w:rsidRPr="00004AC0">
        <w:rPr>
          <w:rFonts w:ascii="Century Gothic" w:hAnsi="Century Gothic"/>
          <w:b/>
          <w:color w:val="000000" w:themeColor="text1"/>
        </w:rPr>
        <w:t>a feeling of brotherly love</w:t>
      </w:r>
      <w:r w:rsidRPr="005B1142">
        <w:rPr>
          <w:rFonts w:ascii="Century Gothic" w:hAnsi="Century Gothic"/>
          <w:color w:val="000000" w:themeColor="text1"/>
        </w:rPr>
        <w:t xml:space="preserve"> or close kinship with other human beings in the present, as well as a strong affinity for the human race as a whole, past and future. Humanistic identification is demonstrated intellectually by ‘outsight,’ a commitment toward understanding the psychological needs of others and the tension generated by their lack of fulfillment; and by an active movement toward satisfying such needs and becoming a significant other (44).”</w:t>
      </w:r>
    </w:p>
    <w:p w:rsidR="0018092E" w:rsidRDefault="0018092E" w:rsidP="0018092E">
      <w:pPr>
        <w:pStyle w:val="ListParagraph"/>
        <w:numPr>
          <w:ilvl w:val="4"/>
          <w:numId w:val="2"/>
        </w:numPr>
        <w:rPr>
          <w:rFonts w:ascii="Century Gothic" w:hAnsi="Century Gothic"/>
          <w:b/>
          <w:color w:val="000000" w:themeColor="text1"/>
        </w:rPr>
      </w:pPr>
      <w:r w:rsidRPr="00004AC0">
        <w:rPr>
          <w:rFonts w:ascii="Century Gothic" w:hAnsi="Century Gothic"/>
          <w:b/>
          <w:color w:val="000000" w:themeColor="text1"/>
        </w:rPr>
        <w:t>Continuum from skin-tight identification to humanistic identification</w:t>
      </w:r>
    </w:p>
    <w:p w:rsidR="0018092E" w:rsidRPr="00004AC0" w:rsidRDefault="0018092E" w:rsidP="0018092E">
      <w:pPr>
        <w:pStyle w:val="ListParagraph"/>
        <w:ind w:left="1800"/>
        <w:rPr>
          <w:rFonts w:ascii="Century Gothic" w:hAnsi="Century Gothic"/>
          <w:b/>
          <w:color w:val="000000" w:themeColor="text1"/>
        </w:rPr>
      </w:pPr>
    </w:p>
    <w:p w:rsidR="0018092E" w:rsidRDefault="0018092E" w:rsidP="0018092E">
      <w:pPr>
        <w:pStyle w:val="ListParagraph"/>
        <w:numPr>
          <w:ilvl w:val="3"/>
          <w:numId w:val="2"/>
        </w:numPr>
        <w:rPr>
          <w:rFonts w:ascii="Century Gothic" w:hAnsi="Century Gothic"/>
          <w:color w:val="000000" w:themeColor="text1"/>
        </w:rPr>
      </w:pPr>
      <w:r w:rsidRPr="00062B89">
        <w:rPr>
          <w:rFonts w:ascii="Century Gothic" w:hAnsi="Century Gothic"/>
          <w:color w:val="000000" w:themeColor="text1"/>
        </w:rPr>
        <w:t xml:space="preserve">Way, 1966: “I would therefore be inclined to translate this difficult word as ‘sense of community’-of </w:t>
      </w:r>
      <w:r w:rsidRPr="006B6672">
        <w:rPr>
          <w:rFonts w:ascii="Century Gothic" w:hAnsi="Century Gothic"/>
          <w:b/>
          <w:color w:val="000000" w:themeColor="text1"/>
        </w:rPr>
        <w:t>community with the Universe</w:t>
      </w:r>
      <w:r w:rsidRPr="00062B89">
        <w:rPr>
          <w:rFonts w:ascii="Century Gothic" w:hAnsi="Century Gothic"/>
          <w:color w:val="000000" w:themeColor="text1"/>
        </w:rPr>
        <w:t xml:space="preserve"> which is to be regarded as essentially friendly (quoted in Ansbacher, 1968, p. 135)</w:t>
      </w:r>
    </w:p>
    <w:p w:rsidR="0018092E" w:rsidRPr="005B1142" w:rsidRDefault="0018092E" w:rsidP="0018092E">
      <w:pPr>
        <w:pStyle w:val="ListParagraph"/>
        <w:ind w:left="1800"/>
        <w:rPr>
          <w:rFonts w:ascii="Century Gothic" w:hAnsi="Century Gothic"/>
          <w:color w:val="000000" w:themeColor="text1"/>
        </w:rPr>
      </w:pPr>
    </w:p>
    <w:p w:rsidR="0099081F" w:rsidRPr="005B1142" w:rsidRDefault="0099081F" w:rsidP="0099081F">
      <w:pPr>
        <w:pStyle w:val="ListParagraph"/>
        <w:ind w:left="1800"/>
        <w:rPr>
          <w:rFonts w:ascii="Century Gothic" w:hAnsi="Century Gothic"/>
          <w:color w:val="000000" w:themeColor="text1"/>
        </w:rPr>
      </w:pPr>
    </w:p>
    <w:p w:rsidR="00F06767" w:rsidRPr="005B1142" w:rsidRDefault="007B5A7F" w:rsidP="00F06767">
      <w:pPr>
        <w:pStyle w:val="ListParagraph"/>
        <w:numPr>
          <w:ilvl w:val="2"/>
          <w:numId w:val="2"/>
        </w:numPr>
        <w:rPr>
          <w:rFonts w:ascii="Century Gothic" w:hAnsi="Century Gothic"/>
          <w:color w:val="000000" w:themeColor="text1"/>
        </w:rPr>
      </w:pPr>
      <w:r>
        <w:rPr>
          <w:rFonts w:ascii="Century Gothic" w:hAnsi="Century Gothic"/>
          <w:color w:val="000000" w:themeColor="text1"/>
        </w:rPr>
        <w:lastRenderedPageBreak/>
        <w:t>GSG Literature</w:t>
      </w:r>
      <w:r w:rsidR="00885419">
        <w:rPr>
          <w:rFonts w:ascii="Century Gothic" w:hAnsi="Century Gothic"/>
          <w:color w:val="000000" w:themeColor="text1"/>
        </w:rPr>
        <w:t xml:space="preserve"> RG 10 min</w:t>
      </w:r>
    </w:p>
    <w:p w:rsidR="0099081F" w:rsidRPr="005B1142" w:rsidRDefault="0099081F" w:rsidP="0099081F">
      <w:pPr>
        <w:pStyle w:val="ListParagraph"/>
        <w:ind w:left="1440"/>
        <w:rPr>
          <w:rFonts w:ascii="Century Gothic" w:hAnsi="Century Gothic"/>
          <w:color w:val="000000" w:themeColor="text1"/>
        </w:rPr>
      </w:pPr>
    </w:p>
    <w:p w:rsidR="0066207E" w:rsidRDefault="0066207E" w:rsidP="0066207E">
      <w:pPr>
        <w:pStyle w:val="ListParagraph"/>
        <w:numPr>
          <w:ilvl w:val="3"/>
          <w:numId w:val="2"/>
        </w:numPr>
        <w:rPr>
          <w:rFonts w:ascii="Century Gothic" w:hAnsi="Century Gothic"/>
          <w:color w:val="000000" w:themeColor="text1"/>
        </w:rPr>
      </w:pPr>
      <w:r>
        <w:rPr>
          <w:rFonts w:ascii="Century Gothic" w:hAnsi="Century Gothic"/>
          <w:color w:val="000000" w:themeColor="text1"/>
        </w:rPr>
        <w:t>Ansbacher, 1978: Development of concept of GSG</w:t>
      </w:r>
    </w:p>
    <w:p w:rsidR="0066207E" w:rsidRDefault="0066207E" w:rsidP="0066207E">
      <w:pPr>
        <w:pStyle w:val="ListParagraph"/>
        <w:ind w:left="1800"/>
        <w:rPr>
          <w:rFonts w:ascii="Century Gothic" w:hAnsi="Century Gothic"/>
          <w:color w:val="000000" w:themeColor="text1"/>
        </w:rPr>
      </w:pPr>
    </w:p>
    <w:p w:rsidR="0066207E" w:rsidRDefault="0066207E" w:rsidP="0066207E">
      <w:pPr>
        <w:pStyle w:val="ListParagraph"/>
        <w:numPr>
          <w:ilvl w:val="4"/>
          <w:numId w:val="2"/>
        </w:numPr>
        <w:rPr>
          <w:rFonts w:ascii="Century Gothic" w:hAnsi="Century Gothic"/>
          <w:color w:val="000000" w:themeColor="text1"/>
        </w:rPr>
      </w:pPr>
      <w:r>
        <w:rPr>
          <w:rFonts w:ascii="Century Gothic" w:hAnsi="Century Gothic"/>
          <w:color w:val="000000" w:themeColor="text1"/>
        </w:rPr>
        <w:t>1898 – 1907 (prior to an explicit concept of man)</w:t>
      </w:r>
    </w:p>
    <w:p w:rsidR="0066207E" w:rsidRDefault="0066207E" w:rsidP="0066207E">
      <w:pPr>
        <w:pStyle w:val="ListParagraph"/>
        <w:numPr>
          <w:ilvl w:val="4"/>
          <w:numId w:val="2"/>
        </w:numPr>
        <w:rPr>
          <w:rFonts w:ascii="Century Gothic" w:hAnsi="Century Gothic"/>
          <w:color w:val="000000" w:themeColor="text1"/>
        </w:rPr>
      </w:pPr>
      <w:r>
        <w:rPr>
          <w:rFonts w:ascii="Century Gothic" w:hAnsi="Century Gothic"/>
          <w:color w:val="000000" w:themeColor="text1"/>
        </w:rPr>
        <w:t>1908 – 1917 (prior to Social Interest)</w:t>
      </w:r>
    </w:p>
    <w:p w:rsidR="0066207E" w:rsidRDefault="0066207E" w:rsidP="0066207E">
      <w:pPr>
        <w:pStyle w:val="ListParagraph"/>
        <w:numPr>
          <w:ilvl w:val="4"/>
          <w:numId w:val="2"/>
        </w:numPr>
        <w:rPr>
          <w:rFonts w:ascii="Century Gothic" w:hAnsi="Century Gothic"/>
          <w:color w:val="000000" w:themeColor="text1"/>
        </w:rPr>
      </w:pPr>
      <w:r>
        <w:rPr>
          <w:rFonts w:ascii="Century Gothic" w:hAnsi="Century Gothic"/>
          <w:color w:val="000000" w:themeColor="text1"/>
        </w:rPr>
        <w:t xml:space="preserve">1918 – 1927: an innate counterforce restraining </w:t>
      </w:r>
      <w:proofErr w:type="spellStart"/>
      <w:r>
        <w:rPr>
          <w:rFonts w:ascii="Century Gothic" w:hAnsi="Century Gothic"/>
          <w:color w:val="000000" w:themeColor="text1"/>
        </w:rPr>
        <w:t>self interest</w:t>
      </w:r>
      <w:proofErr w:type="spellEnd"/>
      <w:r>
        <w:rPr>
          <w:rFonts w:ascii="Century Gothic" w:hAnsi="Century Gothic"/>
          <w:color w:val="000000" w:themeColor="text1"/>
        </w:rPr>
        <w:t xml:space="preserve"> (conflict model)</w:t>
      </w:r>
    </w:p>
    <w:p w:rsidR="00F76913" w:rsidRDefault="0066207E" w:rsidP="0066207E">
      <w:pPr>
        <w:pStyle w:val="ListParagraph"/>
        <w:numPr>
          <w:ilvl w:val="4"/>
          <w:numId w:val="2"/>
        </w:numPr>
        <w:rPr>
          <w:rFonts w:ascii="Century Gothic" w:hAnsi="Century Gothic"/>
          <w:color w:val="000000" w:themeColor="text1"/>
        </w:rPr>
      </w:pPr>
      <w:r>
        <w:rPr>
          <w:rFonts w:ascii="Century Gothic" w:hAnsi="Century Gothic"/>
          <w:color w:val="000000" w:themeColor="text1"/>
        </w:rPr>
        <w:t>1928 – 1937: an aptitude and cognitive function (actualization model)</w:t>
      </w:r>
    </w:p>
    <w:p w:rsidR="0066207E" w:rsidRPr="0066207E" w:rsidRDefault="0066207E" w:rsidP="0066207E">
      <w:pPr>
        <w:pStyle w:val="ListParagraph"/>
        <w:ind w:left="1800"/>
        <w:rPr>
          <w:rFonts w:ascii="Century Gothic" w:hAnsi="Century Gothic"/>
          <w:color w:val="000000" w:themeColor="text1"/>
        </w:rPr>
      </w:pPr>
    </w:p>
    <w:p w:rsidR="00062B89" w:rsidRPr="005B1142" w:rsidRDefault="007B5A7F" w:rsidP="007B5A7F">
      <w:pPr>
        <w:pStyle w:val="ListParagraph"/>
        <w:numPr>
          <w:ilvl w:val="3"/>
          <w:numId w:val="2"/>
        </w:numPr>
        <w:rPr>
          <w:rFonts w:ascii="Century Gothic" w:hAnsi="Century Gothic"/>
          <w:color w:val="000000" w:themeColor="text1"/>
        </w:rPr>
      </w:pPr>
      <w:r w:rsidRPr="005B1142">
        <w:rPr>
          <w:rFonts w:ascii="Century Gothic" w:hAnsi="Century Gothic"/>
          <w:color w:val="000000" w:themeColor="text1"/>
        </w:rPr>
        <w:t>Ansbacher, 1968</w:t>
      </w:r>
      <w:r>
        <w:rPr>
          <w:rFonts w:ascii="Century Gothic" w:hAnsi="Century Gothic"/>
          <w:color w:val="000000" w:themeColor="text1"/>
        </w:rPr>
        <w:t xml:space="preserve">: </w:t>
      </w:r>
      <w:r w:rsidR="008B5DC5">
        <w:rPr>
          <w:rFonts w:ascii="Century Gothic" w:hAnsi="Century Gothic"/>
          <w:color w:val="000000" w:themeColor="text1"/>
        </w:rPr>
        <w:t>Object D</w:t>
      </w:r>
      <w:r>
        <w:rPr>
          <w:rFonts w:ascii="Century Gothic" w:hAnsi="Century Gothic"/>
          <w:color w:val="000000" w:themeColor="text1"/>
        </w:rPr>
        <w:t xml:space="preserve">imension and Process Dimension </w:t>
      </w:r>
    </w:p>
    <w:p w:rsidR="00062B89" w:rsidRPr="005B1142" w:rsidRDefault="00062B89" w:rsidP="00062B89">
      <w:pPr>
        <w:pStyle w:val="ListParagraph"/>
        <w:ind w:left="1440"/>
        <w:rPr>
          <w:rFonts w:ascii="Century Gothic" w:hAnsi="Century Gothic"/>
          <w:color w:val="000000" w:themeColor="text1"/>
        </w:rPr>
      </w:pPr>
    </w:p>
    <w:p w:rsidR="008B5DC5" w:rsidRDefault="008B5DC5" w:rsidP="007B5A7F">
      <w:pPr>
        <w:pStyle w:val="ListParagraph"/>
        <w:numPr>
          <w:ilvl w:val="4"/>
          <w:numId w:val="2"/>
        </w:numPr>
        <w:rPr>
          <w:rFonts w:ascii="Century Gothic" w:hAnsi="Century Gothic"/>
          <w:color w:val="000000" w:themeColor="text1"/>
        </w:rPr>
      </w:pPr>
      <w:r w:rsidRPr="00775422">
        <w:rPr>
          <w:rFonts w:ascii="Century Gothic" w:hAnsi="Century Gothic"/>
          <w:b/>
          <w:color w:val="000000" w:themeColor="text1"/>
        </w:rPr>
        <w:t>Object Dimension</w:t>
      </w:r>
      <w:r>
        <w:rPr>
          <w:rFonts w:ascii="Century Gothic" w:hAnsi="Century Gothic"/>
          <w:color w:val="000000" w:themeColor="text1"/>
        </w:rPr>
        <w:t xml:space="preserve"> (Social)</w:t>
      </w:r>
      <w:r w:rsidR="00775422">
        <w:rPr>
          <w:rFonts w:ascii="Century Gothic" w:hAnsi="Century Gothic"/>
          <w:color w:val="000000" w:themeColor="text1"/>
        </w:rPr>
        <w:t xml:space="preserve"> (the objects toward which the interest is directed)</w:t>
      </w:r>
    </w:p>
    <w:p w:rsidR="00062B89" w:rsidRDefault="00062B89" w:rsidP="008B5DC5">
      <w:pPr>
        <w:pStyle w:val="ListParagraph"/>
        <w:numPr>
          <w:ilvl w:val="5"/>
          <w:numId w:val="2"/>
        </w:numPr>
        <w:rPr>
          <w:rFonts w:ascii="Century Gothic" w:hAnsi="Century Gothic"/>
          <w:color w:val="000000" w:themeColor="text1"/>
        </w:rPr>
      </w:pPr>
      <w:r w:rsidRPr="005B1142">
        <w:rPr>
          <w:rFonts w:ascii="Century Gothic" w:hAnsi="Century Gothic"/>
          <w:color w:val="000000" w:themeColor="text1"/>
        </w:rPr>
        <w:t xml:space="preserve">Extended to </w:t>
      </w:r>
      <w:r w:rsidR="008B5DC5">
        <w:rPr>
          <w:rFonts w:ascii="Century Gothic" w:hAnsi="Century Gothic"/>
          <w:color w:val="000000" w:themeColor="text1"/>
        </w:rPr>
        <w:t>a variety of “objects” by Adler</w:t>
      </w:r>
    </w:p>
    <w:p w:rsidR="001A6D6D" w:rsidRDefault="001A6D6D" w:rsidP="008B5DC5">
      <w:pPr>
        <w:pStyle w:val="ListParagraph"/>
        <w:numPr>
          <w:ilvl w:val="5"/>
          <w:numId w:val="2"/>
        </w:numPr>
        <w:rPr>
          <w:rFonts w:ascii="Century Gothic" w:hAnsi="Century Gothic"/>
          <w:color w:val="000000" w:themeColor="text1"/>
        </w:rPr>
      </w:pPr>
      <w:r>
        <w:rPr>
          <w:rFonts w:ascii="Century Gothic" w:hAnsi="Century Gothic"/>
          <w:color w:val="000000" w:themeColor="text1"/>
        </w:rPr>
        <w:t>Ranges from a feeling of belonging among others to a harmonious communion with the cosmos</w:t>
      </w:r>
    </w:p>
    <w:p w:rsidR="008B5DC5" w:rsidRDefault="008B5DC5" w:rsidP="008B5DC5">
      <w:pPr>
        <w:pStyle w:val="ListParagraph"/>
        <w:numPr>
          <w:ilvl w:val="5"/>
          <w:numId w:val="2"/>
        </w:numPr>
        <w:rPr>
          <w:rFonts w:ascii="Century Gothic" w:hAnsi="Century Gothic"/>
          <w:color w:val="000000" w:themeColor="text1"/>
        </w:rPr>
      </w:pPr>
      <w:r>
        <w:rPr>
          <w:rFonts w:ascii="Century Gothic" w:hAnsi="Century Gothic"/>
          <w:color w:val="000000" w:themeColor="text1"/>
        </w:rPr>
        <w:t>“a general cohesion with and affirmation of life (p. 31)”</w:t>
      </w:r>
    </w:p>
    <w:p w:rsidR="003C50BF" w:rsidRDefault="003C50BF" w:rsidP="008B5DC5">
      <w:pPr>
        <w:pStyle w:val="ListParagraph"/>
        <w:numPr>
          <w:ilvl w:val="5"/>
          <w:numId w:val="2"/>
        </w:numPr>
        <w:rPr>
          <w:rFonts w:ascii="Century Gothic" w:hAnsi="Century Gothic"/>
          <w:color w:val="000000" w:themeColor="text1"/>
        </w:rPr>
      </w:pPr>
      <w:r>
        <w:rPr>
          <w:rFonts w:ascii="Century Gothic" w:hAnsi="Century Gothic"/>
          <w:color w:val="000000" w:themeColor="text1"/>
        </w:rPr>
        <w:t xml:space="preserve">The </w:t>
      </w:r>
      <w:r w:rsidRPr="00775422">
        <w:rPr>
          <w:rFonts w:ascii="Century Gothic" w:hAnsi="Century Gothic"/>
          <w:color w:val="000000" w:themeColor="text1"/>
        </w:rPr>
        <w:t>complex of concepts</w:t>
      </w:r>
      <w:r>
        <w:rPr>
          <w:rFonts w:ascii="Century Gothic" w:hAnsi="Century Gothic"/>
          <w:color w:val="000000" w:themeColor="text1"/>
        </w:rPr>
        <w:t xml:space="preserve"> usually associated with this term: belonging, contribution, equality, cooperation, other-centeredness, empathy</w:t>
      </w:r>
    </w:p>
    <w:p w:rsidR="003C50BF" w:rsidRDefault="003C50BF" w:rsidP="008B5DC5">
      <w:pPr>
        <w:pStyle w:val="ListParagraph"/>
        <w:numPr>
          <w:ilvl w:val="5"/>
          <w:numId w:val="2"/>
        </w:numPr>
        <w:rPr>
          <w:rFonts w:ascii="Century Gothic" w:hAnsi="Century Gothic"/>
          <w:color w:val="000000" w:themeColor="text1"/>
        </w:rPr>
      </w:pPr>
      <w:r w:rsidRPr="003C50BF">
        <w:rPr>
          <w:rFonts w:ascii="Century Gothic" w:hAnsi="Century Gothic"/>
          <w:b/>
          <w:color w:val="000000" w:themeColor="text1"/>
        </w:rPr>
        <w:t>Useful</w:t>
      </w:r>
      <w:r>
        <w:rPr>
          <w:rFonts w:ascii="Century Gothic" w:hAnsi="Century Gothic"/>
          <w:color w:val="000000" w:themeColor="text1"/>
        </w:rPr>
        <w:t>: in the interests of mankind generally</w:t>
      </w:r>
    </w:p>
    <w:p w:rsidR="008B5DC5" w:rsidRDefault="008B5DC5" w:rsidP="008B5DC5">
      <w:pPr>
        <w:pStyle w:val="ListParagraph"/>
        <w:numPr>
          <w:ilvl w:val="4"/>
          <w:numId w:val="2"/>
        </w:numPr>
        <w:rPr>
          <w:rFonts w:ascii="Century Gothic" w:hAnsi="Century Gothic"/>
          <w:color w:val="000000" w:themeColor="text1"/>
        </w:rPr>
      </w:pPr>
      <w:r w:rsidRPr="00775422">
        <w:rPr>
          <w:rFonts w:ascii="Century Gothic" w:hAnsi="Century Gothic"/>
          <w:b/>
          <w:color w:val="000000" w:themeColor="text1"/>
        </w:rPr>
        <w:t>Process Dimension</w:t>
      </w:r>
      <w:r>
        <w:rPr>
          <w:rFonts w:ascii="Century Gothic" w:hAnsi="Century Gothic"/>
          <w:color w:val="000000" w:themeColor="text1"/>
        </w:rPr>
        <w:t xml:space="preserve"> (Interest)</w:t>
      </w:r>
      <w:r w:rsidR="001A6D6D">
        <w:rPr>
          <w:rFonts w:ascii="Century Gothic" w:hAnsi="Century Gothic"/>
          <w:color w:val="000000" w:themeColor="text1"/>
        </w:rPr>
        <w:t xml:space="preserve"> (behavioral and perceptual aspects)</w:t>
      </w:r>
    </w:p>
    <w:p w:rsidR="003C50BF" w:rsidRDefault="00775422" w:rsidP="003C50BF">
      <w:pPr>
        <w:pStyle w:val="ListParagraph"/>
        <w:numPr>
          <w:ilvl w:val="5"/>
          <w:numId w:val="2"/>
        </w:numPr>
        <w:rPr>
          <w:rFonts w:ascii="Century Gothic" w:hAnsi="Century Gothic"/>
          <w:color w:val="000000" w:themeColor="text1"/>
        </w:rPr>
      </w:pPr>
      <w:r>
        <w:rPr>
          <w:rFonts w:ascii="Century Gothic" w:hAnsi="Century Gothic"/>
          <w:color w:val="000000" w:themeColor="text1"/>
        </w:rPr>
        <w:t>Empathy</w:t>
      </w:r>
    </w:p>
    <w:p w:rsidR="00775422" w:rsidRDefault="00775422" w:rsidP="003C50BF">
      <w:pPr>
        <w:pStyle w:val="ListParagraph"/>
        <w:numPr>
          <w:ilvl w:val="5"/>
          <w:numId w:val="2"/>
        </w:numPr>
        <w:rPr>
          <w:rFonts w:ascii="Century Gothic" w:hAnsi="Century Gothic"/>
          <w:color w:val="000000" w:themeColor="text1"/>
        </w:rPr>
      </w:pPr>
      <w:r>
        <w:rPr>
          <w:rFonts w:ascii="Century Gothic" w:hAnsi="Century Gothic"/>
          <w:color w:val="000000" w:themeColor="text1"/>
        </w:rPr>
        <w:t>Identification</w:t>
      </w:r>
    </w:p>
    <w:p w:rsidR="00775422" w:rsidRDefault="00775422" w:rsidP="003C50BF">
      <w:pPr>
        <w:pStyle w:val="ListParagraph"/>
        <w:numPr>
          <w:ilvl w:val="5"/>
          <w:numId w:val="2"/>
        </w:numPr>
        <w:rPr>
          <w:rFonts w:ascii="Century Gothic" w:hAnsi="Century Gothic"/>
          <w:color w:val="000000" w:themeColor="text1"/>
        </w:rPr>
      </w:pPr>
      <w:r>
        <w:rPr>
          <w:rFonts w:ascii="Century Gothic" w:hAnsi="Century Gothic"/>
          <w:color w:val="000000" w:themeColor="text1"/>
        </w:rPr>
        <w:t>Common Sense: “all behavior which we find advances the community (Adler, 1964, p. 44)”</w:t>
      </w:r>
    </w:p>
    <w:p w:rsidR="00775422" w:rsidRDefault="00775422" w:rsidP="003C50BF">
      <w:pPr>
        <w:pStyle w:val="ListParagraph"/>
        <w:numPr>
          <w:ilvl w:val="5"/>
          <w:numId w:val="2"/>
        </w:numPr>
        <w:rPr>
          <w:rFonts w:ascii="Century Gothic" w:hAnsi="Century Gothic"/>
          <w:color w:val="000000" w:themeColor="text1"/>
        </w:rPr>
      </w:pPr>
      <w:r>
        <w:rPr>
          <w:rFonts w:ascii="Century Gothic" w:hAnsi="Century Gothic"/>
          <w:color w:val="000000" w:themeColor="text1"/>
        </w:rPr>
        <w:t>Cooperation</w:t>
      </w:r>
    </w:p>
    <w:p w:rsidR="00775422" w:rsidRDefault="00775422" w:rsidP="003C50BF">
      <w:pPr>
        <w:pStyle w:val="ListParagraph"/>
        <w:numPr>
          <w:ilvl w:val="5"/>
          <w:numId w:val="2"/>
        </w:numPr>
        <w:rPr>
          <w:rFonts w:ascii="Century Gothic" w:hAnsi="Century Gothic"/>
          <w:color w:val="000000" w:themeColor="text1"/>
        </w:rPr>
      </w:pPr>
      <w:r>
        <w:rPr>
          <w:rFonts w:ascii="Century Gothic" w:hAnsi="Century Gothic"/>
          <w:color w:val="000000" w:themeColor="text1"/>
        </w:rPr>
        <w:t>Synergy</w:t>
      </w:r>
    </w:p>
    <w:p w:rsidR="003C50BF" w:rsidRPr="008B5DC5" w:rsidRDefault="003C50BF" w:rsidP="003C50BF">
      <w:pPr>
        <w:pStyle w:val="ListParagraph"/>
        <w:ind w:left="1800"/>
        <w:rPr>
          <w:rFonts w:ascii="Century Gothic" w:hAnsi="Century Gothic"/>
          <w:color w:val="000000" w:themeColor="text1"/>
        </w:rPr>
      </w:pPr>
    </w:p>
    <w:p w:rsidR="00084E68" w:rsidRPr="005B1142" w:rsidRDefault="00084E68" w:rsidP="00084E68">
      <w:pPr>
        <w:pStyle w:val="ListParagraph"/>
        <w:numPr>
          <w:ilvl w:val="3"/>
          <w:numId w:val="2"/>
        </w:numPr>
        <w:rPr>
          <w:rFonts w:ascii="Century Gothic" w:hAnsi="Century Gothic" w:cs="Arial"/>
          <w:color w:val="000000" w:themeColor="text1"/>
        </w:rPr>
      </w:pPr>
      <w:proofErr w:type="spellStart"/>
      <w:r w:rsidRPr="005B1142">
        <w:rPr>
          <w:rFonts w:ascii="Century Gothic" w:hAnsi="Century Gothic" w:cs="Arial"/>
          <w:color w:val="000000" w:themeColor="text1"/>
        </w:rPr>
        <w:t>Fenchel</w:t>
      </w:r>
      <w:proofErr w:type="spellEnd"/>
      <w:r w:rsidRPr="005B1142">
        <w:rPr>
          <w:rFonts w:ascii="Century Gothic" w:hAnsi="Century Gothic" w:cs="Arial"/>
          <w:color w:val="000000" w:themeColor="text1"/>
        </w:rPr>
        <w:t xml:space="preserve"> (1963)</w:t>
      </w:r>
    </w:p>
    <w:p w:rsidR="00084E68" w:rsidRPr="005B1142" w:rsidRDefault="00084E68" w:rsidP="00084E68">
      <w:pPr>
        <w:pStyle w:val="ListParagraph"/>
        <w:ind w:left="1800"/>
        <w:rPr>
          <w:rFonts w:ascii="Century Gothic" w:hAnsi="Century Gothic" w:cs="Arial"/>
          <w:color w:val="000000" w:themeColor="text1"/>
        </w:rPr>
      </w:pPr>
    </w:p>
    <w:p w:rsidR="00084E68" w:rsidRPr="005B1142" w:rsidRDefault="00084E68" w:rsidP="00084E68">
      <w:pPr>
        <w:pStyle w:val="ListParagraph"/>
        <w:numPr>
          <w:ilvl w:val="4"/>
          <w:numId w:val="2"/>
        </w:numPr>
        <w:rPr>
          <w:rFonts w:ascii="Century Gothic" w:hAnsi="Century Gothic" w:cs="Arial"/>
          <w:color w:val="000000" w:themeColor="text1"/>
        </w:rPr>
      </w:pPr>
      <w:r w:rsidRPr="005B1142">
        <w:rPr>
          <w:rFonts w:ascii="Century Gothic" w:hAnsi="Century Gothic" w:cs="Arial"/>
          <w:color w:val="000000" w:themeColor="text1"/>
        </w:rPr>
        <w:t>“… an emotionally positive attitude toward the human race, a feeling of belonging and wanting to belong, the feeling of connectedness with man as a universal relationship -</w:t>
      </w:r>
      <w:r>
        <w:rPr>
          <w:rFonts w:ascii="Century Gothic" w:hAnsi="Century Gothic" w:cs="Arial"/>
          <w:color w:val="000000" w:themeColor="text1"/>
        </w:rPr>
        <w:t xml:space="preserve"> </w:t>
      </w:r>
      <w:r w:rsidRPr="0098289E">
        <w:rPr>
          <w:rFonts w:ascii="Century Gothic" w:hAnsi="Century Gothic" w:cs="Arial"/>
          <w:b/>
          <w:color w:val="000000" w:themeColor="text1"/>
        </w:rPr>
        <w:t>the only successful way of overcoming man’s basic feeling of inferiority</w:t>
      </w:r>
      <w:r w:rsidRPr="005B1142">
        <w:rPr>
          <w:rFonts w:ascii="Century Gothic" w:hAnsi="Century Gothic" w:cs="Arial"/>
          <w:color w:val="000000" w:themeColor="text1"/>
        </w:rPr>
        <w:t xml:space="preserve"> (p.5).”</w:t>
      </w:r>
    </w:p>
    <w:p w:rsidR="00084E68" w:rsidRPr="005B1142" w:rsidRDefault="00084E68" w:rsidP="00084E68">
      <w:pPr>
        <w:pStyle w:val="ListParagraph"/>
        <w:numPr>
          <w:ilvl w:val="4"/>
          <w:numId w:val="2"/>
        </w:numPr>
        <w:rPr>
          <w:rFonts w:ascii="Century Gothic" w:hAnsi="Century Gothic" w:cs="Arial"/>
          <w:color w:val="000000" w:themeColor="text1"/>
        </w:rPr>
      </w:pPr>
      <w:r w:rsidRPr="005B1142">
        <w:rPr>
          <w:rFonts w:ascii="Century Gothic" w:hAnsi="Century Gothic" w:cs="Arial"/>
          <w:color w:val="000000" w:themeColor="text1"/>
        </w:rPr>
        <w:t>“…  A response readiness of</w:t>
      </w:r>
      <w:r>
        <w:rPr>
          <w:rFonts w:ascii="Century Gothic" w:hAnsi="Century Gothic" w:cs="Arial"/>
          <w:color w:val="000000" w:themeColor="text1"/>
        </w:rPr>
        <w:t xml:space="preserve"> the total organism which is un</w:t>
      </w:r>
      <w:r w:rsidRPr="005B1142">
        <w:rPr>
          <w:rFonts w:ascii="Century Gothic" w:hAnsi="Century Gothic" w:cs="Arial"/>
          <w:color w:val="000000" w:themeColor="text1"/>
        </w:rPr>
        <w:t>differentiated at first and develops within the context of the total organism – environment situation (p. 7)”</w:t>
      </w:r>
    </w:p>
    <w:p w:rsidR="001A6D6D" w:rsidRDefault="00084E68" w:rsidP="0018092E">
      <w:pPr>
        <w:pStyle w:val="ListParagraph"/>
        <w:numPr>
          <w:ilvl w:val="4"/>
          <w:numId w:val="2"/>
        </w:numPr>
        <w:rPr>
          <w:rFonts w:ascii="Century Gothic" w:hAnsi="Century Gothic" w:cs="Arial"/>
          <w:color w:val="000000" w:themeColor="text1"/>
        </w:rPr>
      </w:pPr>
      <w:r w:rsidRPr="005B1142">
        <w:rPr>
          <w:rFonts w:ascii="Century Gothic" w:hAnsi="Century Gothic" w:cs="Arial"/>
          <w:color w:val="000000" w:themeColor="text1"/>
        </w:rPr>
        <w:t>Applies it to finances in psychotherapy and to the relationship of individual psychologists to other theories.</w:t>
      </w:r>
    </w:p>
    <w:p w:rsidR="0018092E" w:rsidRPr="0018092E" w:rsidRDefault="0018092E" w:rsidP="0018092E">
      <w:pPr>
        <w:pStyle w:val="ListParagraph"/>
        <w:ind w:left="1800"/>
        <w:rPr>
          <w:rFonts w:ascii="Century Gothic" w:hAnsi="Century Gothic" w:cs="Arial"/>
          <w:color w:val="000000" w:themeColor="text1"/>
        </w:rPr>
      </w:pPr>
    </w:p>
    <w:p w:rsidR="001A6D6D" w:rsidRDefault="001A6D6D" w:rsidP="008C1BF5">
      <w:pPr>
        <w:pStyle w:val="ListParagraph"/>
        <w:numPr>
          <w:ilvl w:val="3"/>
          <w:numId w:val="2"/>
        </w:numPr>
        <w:rPr>
          <w:rFonts w:ascii="Century Gothic" w:hAnsi="Century Gothic"/>
          <w:color w:val="000000" w:themeColor="text1"/>
        </w:rPr>
      </w:pPr>
      <w:r>
        <w:rPr>
          <w:rFonts w:ascii="Century Gothic" w:hAnsi="Century Gothic"/>
          <w:color w:val="000000" w:themeColor="text1"/>
        </w:rPr>
        <w:t>Huber</w:t>
      </w:r>
    </w:p>
    <w:p w:rsidR="006B6672" w:rsidRDefault="006B6672" w:rsidP="006B6672">
      <w:pPr>
        <w:pStyle w:val="ListParagraph"/>
        <w:ind w:left="1800"/>
        <w:rPr>
          <w:rFonts w:ascii="Century Gothic" w:hAnsi="Century Gothic"/>
          <w:color w:val="000000" w:themeColor="text1"/>
        </w:rPr>
      </w:pPr>
    </w:p>
    <w:p w:rsidR="001A6D6D" w:rsidRDefault="001A6D6D" w:rsidP="001A6D6D">
      <w:pPr>
        <w:pStyle w:val="ListParagraph"/>
        <w:numPr>
          <w:ilvl w:val="4"/>
          <w:numId w:val="2"/>
        </w:numPr>
        <w:rPr>
          <w:rFonts w:ascii="Century Gothic" w:hAnsi="Century Gothic"/>
          <w:color w:val="000000" w:themeColor="text1"/>
        </w:rPr>
      </w:pPr>
      <w:r>
        <w:rPr>
          <w:rFonts w:ascii="Century Gothic" w:hAnsi="Century Gothic"/>
          <w:color w:val="000000" w:themeColor="text1"/>
        </w:rPr>
        <w:t xml:space="preserve">Huber &amp; Forsyth (1972): research </w:t>
      </w:r>
    </w:p>
    <w:p w:rsidR="006B6672" w:rsidRDefault="006B6672" w:rsidP="001A6D6D">
      <w:pPr>
        <w:pStyle w:val="ListParagraph"/>
        <w:numPr>
          <w:ilvl w:val="4"/>
          <w:numId w:val="2"/>
        </w:numPr>
        <w:rPr>
          <w:rFonts w:ascii="Century Gothic" w:hAnsi="Century Gothic"/>
          <w:color w:val="000000" w:themeColor="text1"/>
        </w:rPr>
      </w:pPr>
      <w:r>
        <w:rPr>
          <w:rFonts w:ascii="Century Gothic" w:hAnsi="Century Gothic"/>
          <w:color w:val="000000" w:themeColor="text1"/>
        </w:rPr>
        <w:t>Huber (1977)</w:t>
      </w:r>
    </w:p>
    <w:p w:rsidR="00CD6ECA" w:rsidRDefault="00CD6ECA" w:rsidP="00CD6ECA">
      <w:pPr>
        <w:pStyle w:val="ListParagraph"/>
        <w:ind w:left="1800"/>
        <w:rPr>
          <w:rFonts w:ascii="Century Gothic" w:hAnsi="Century Gothic"/>
          <w:color w:val="000000" w:themeColor="text1"/>
        </w:rPr>
      </w:pPr>
    </w:p>
    <w:p w:rsidR="006B6672" w:rsidRDefault="006B6672" w:rsidP="006B6672">
      <w:pPr>
        <w:pStyle w:val="ListParagraph"/>
        <w:numPr>
          <w:ilvl w:val="5"/>
          <w:numId w:val="2"/>
        </w:numPr>
        <w:rPr>
          <w:rFonts w:ascii="Century Gothic" w:hAnsi="Century Gothic"/>
          <w:color w:val="000000" w:themeColor="text1"/>
        </w:rPr>
      </w:pPr>
      <w:r>
        <w:rPr>
          <w:rFonts w:ascii="Century Gothic" w:hAnsi="Century Gothic"/>
          <w:color w:val="000000" w:themeColor="text1"/>
        </w:rPr>
        <w:t xml:space="preserve">GSG “… is best summarized as an </w:t>
      </w:r>
      <w:r w:rsidRPr="00004AC0">
        <w:rPr>
          <w:rFonts w:ascii="Century Gothic" w:hAnsi="Century Gothic"/>
          <w:b/>
          <w:color w:val="000000" w:themeColor="text1"/>
        </w:rPr>
        <w:t>empathic, cooperative way of life</w:t>
      </w:r>
      <w:r>
        <w:rPr>
          <w:rFonts w:ascii="Century Gothic" w:hAnsi="Century Gothic"/>
          <w:color w:val="000000" w:themeColor="text1"/>
        </w:rPr>
        <w:t xml:space="preserve"> (p. 65).”</w:t>
      </w:r>
    </w:p>
    <w:p w:rsidR="006B6672" w:rsidRDefault="006B6672" w:rsidP="006B6672">
      <w:pPr>
        <w:pStyle w:val="ListParagraph"/>
        <w:numPr>
          <w:ilvl w:val="5"/>
          <w:numId w:val="2"/>
        </w:numPr>
        <w:rPr>
          <w:rFonts w:ascii="Century Gothic" w:hAnsi="Century Gothic"/>
          <w:color w:val="000000" w:themeColor="text1"/>
        </w:rPr>
      </w:pPr>
      <w:r>
        <w:rPr>
          <w:rFonts w:ascii="Century Gothic" w:hAnsi="Century Gothic"/>
          <w:color w:val="000000" w:themeColor="text1"/>
        </w:rPr>
        <w:t>Compass</w:t>
      </w:r>
      <w:r w:rsidR="006A7D27">
        <w:rPr>
          <w:rFonts w:ascii="Century Gothic" w:hAnsi="Century Gothic"/>
          <w:color w:val="000000" w:themeColor="text1"/>
        </w:rPr>
        <w:t>: “The question, then, is whether or not a man moves with his fellows in an empathic, cooperative manner (p. 66).”</w:t>
      </w:r>
    </w:p>
    <w:p w:rsidR="006A7D27" w:rsidRDefault="006A7D27" w:rsidP="006B6672">
      <w:pPr>
        <w:pStyle w:val="ListParagraph"/>
        <w:numPr>
          <w:ilvl w:val="5"/>
          <w:numId w:val="2"/>
        </w:numPr>
        <w:rPr>
          <w:rFonts w:ascii="Century Gothic" w:hAnsi="Century Gothic"/>
          <w:color w:val="000000" w:themeColor="text1"/>
        </w:rPr>
      </w:pPr>
      <w:r>
        <w:rPr>
          <w:rFonts w:ascii="Century Gothic" w:hAnsi="Century Gothic"/>
          <w:color w:val="000000" w:themeColor="text1"/>
        </w:rPr>
        <w:lastRenderedPageBreak/>
        <w:t>GSG = Humanity is linked together</w:t>
      </w:r>
    </w:p>
    <w:p w:rsidR="00074EC4" w:rsidRDefault="00BB7F89" w:rsidP="006B6672">
      <w:pPr>
        <w:pStyle w:val="ListParagraph"/>
        <w:numPr>
          <w:ilvl w:val="5"/>
          <w:numId w:val="2"/>
        </w:numPr>
        <w:rPr>
          <w:rFonts w:ascii="Century Gothic" w:hAnsi="Century Gothic"/>
          <w:color w:val="000000" w:themeColor="text1"/>
        </w:rPr>
      </w:pPr>
      <w:r>
        <w:rPr>
          <w:rFonts w:ascii="Century Gothic" w:hAnsi="Century Gothic"/>
          <w:color w:val="000000" w:themeColor="text1"/>
        </w:rPr>
        <w:t>“… consonant with Spencer’s and Darwin’s doctrines of ‘the survival of the fittest’ and ‘natural selection (p. 67).”</w:t>
      </w:r>
    </w:p>
    <w:p w:rsidR="00BB7F89" w:rsidRDefault="00BB7F89" w:rsidP="006B6672">
      <w:pPr>
        <w:pStyle w:val="ListParagraph"/>
        <w:numPr>
          <w:ilvl w:val="5"/>
          <w:numId w:val="2"/>
        </w:numPr>
        <w:rPr>
          <w:rFonts w:ascii="Century Gothic" w:hAnsi="Century Gothic"/>
          <w:color w:val="000000" w:themeColor="text1"/>
        </w:rPr>
      </w:pPr>
      <w:r>
        <w:rPr>
          <w:rFonts w:ascii="Century Gothic" w:hAnsi="Century Gothic"/>
          <w:color w:val="000000" w:themeColor="text1"/>
        </w:rPr>
        <w:t>GSG “… involved being able to understand the life style of other people (p. 69).”</w:t>
      </w:r>
    </w:p>
    <w:p w:rsidR="00BB7F89" w:rsidRDefault="00BB7F89" w:rsidP="006B6672">
      <w:pPr>
        <w:pStyle w:val="ListParagraph"/>
        <w:numPr>
          <w:ilvl w:val="5"/>
          <w:numId w:val="2"/>
        </w:numPr>
        <w:rPr>
          <w:rFonts w:ascii="Century Gothic" w:hAnsi="Century Gothic"/>
          <w:color w:val="000000" w:themeColor="text1"/>
        </w:rPr>
      </w:pPr>
      <w:r>
        <w:rPr>
          <w:rFonts w:ascii="Century Gothic" w:hAnsi="Century Gothic"/>
          <w:color w:val="000000" w:themeColor="text1"/>
        </w:rPr>
        <w:t>“The maladjusted are to be understood as people who are striving for perfection in a socially useless way (p. 73).”</w:t>
      </w:r>
    </w:p>
    <w:p w:rsidR="006B6672" w:rsidRDefault="006B6672" w:rsidP="006B6672">
      <w:pPr>
        <w:pStyle w:val="ListParagraph"/>
        <w:ind w:left="2520"/>
        <w:rPr>
          <w:rFonts w:ascii="Century Gothic" w:hAnsi="Century Gothic"/>
          <w:color w:val="000000" w:themeColor="text1"/>
        </w:rPr>
      </w:pPr>
    </w:p>
    <w:p w:rsidR="008C1BF5" w:rsidRDefault="00F06767" w:rsidP="001A4621">
      <w:pPr>
        <w:pStyle w:val="ListParagraph"/>
        <w:numPr>
          <w:ilvl w:val="3"/>
          <w:numId w:val="2"/>
        </w:numPr>
        <w:rPr>
          <w:rFonts w:ascii="Century Gothic" w:hAnsi="Century Gothic"/>
          <w:color w:val="000000" w:themeColor="text1"/>
        </w:rPr>
      </w:pPr>
      <w:proofErr w:type="spellStart"/>
      <w:r w:rsidRPr="001A6D6D">
        <w:rPr>
          <w:rFonts w:ascii="Century Gothic" w:hAnsi="Century Gothic"/>
          <w:color w:val="000000" w:themeColor="text1"/>
        </w:rPr>
        <w:t>L</w:t>
      </w:r>
      <w:r w:rsidR="001A4621">
        <w:rPr>
          <w:rFonts w:ascii="Century Gothic" w:hAnsi="Century Gothic"/>
          <w:color w:val="000000" w:themeColor="text1"/>
        </w:rPr>
        <w:t>azarsfeld</w:t>
      </w:r>
      <w:proofErr w:type="spellEnd"/>
      <w:r w:rsidR="001A4621">
        <w:rPr>
          <w:rFonts w:ascii="Century Gothic" w:hAnsi="Century Gothic"/>
          <w:color w:val="000000" w:themeColor="text1"/>
        </w:rPr>
        <w:t>, 1961</w:t>
      </w:r>
      <w:r w:rsidRPr="001A6D6D">
        <w:rPr>
          <w:rFonts w:ascii="Century Gothic" w:hAnsi="Century Gothic"/>
          <w:color w:val="000000" w:themeColor="text1"/>
        </w:rPr>
        <w:t xml:space="preserve">: “GSG is in essence an </w:t>
      </w:r>
      <w:r w:rsidRPr="00D31BA3">
        <w:rPr>
          <w:rFonts w:ascii="Century Gothic" w:hAnsi="Century Gothic"/>
          <w:b/>
          <w:color w:val="000000" w:themeColor="text1"/>
        </w:rPr>
        <w:t>emotionally positive attitude</w:t>
      </w:r>
      <w:r w:rsidRPr="001A6D6D">
        <w:rPr>
          <w:rFonts w:ascii="Century Gothic" w:hAnsi="Century Gothic"/>
          <w:color w:val="000000" w:themeColor="text1"/>
        </w:rPr>
        <w:t xml:space="preserve"> towards the human race, a feeling of belonging and wanting to belong, the feeling of connectedness of man with man as a universal relationship, an all-embracing bond. (p. 181)</w:t>
      </w:r>
    </w:p>
    <w:p w:rsidR="00BC6628" w:rsidRPr="005B1142" w:rsidRDefault="00BC6628" w:rsidP="00BC6628">
      <w:pPr>
        <w:pStyle w:val="ListParagraph"/>
        <w:numPr>
          <w:ilvl w:val="3"/>
          <w:numId w:val="2"/>
        </w:numPr>
        <w:shd w:val="clear" w:color="auto" w:fill="FFFFFF"/>
        <w:spacing w:before="735" w:after="0" w:line="240" w:lineRule="auto"/>
        <w:rPr>
          <w:rFonts w:ascii="Century Gothic" w:hAnsi="Century Gothic"/>
          <w:color w:val="000000" w:themeColor="text1"/>
        </w:rPr>
      </w:pPr>
      <w:r w:rsidRPr="005B1142">
        <w:rPr>
          <w:rFonts w:ascii="Century Gothic" w:eastAsia="Times New Roman" w:hAnsi="Century Gothic" w:cs="Arial"/>
          <w:color w:val="000000" w:themeColor="text1"/>
        </w:rPr>
        <w:t>Papanek (1964)</w:t>
      </w:r>
    </w:p>
    <w:p w:rsidR="00590E76" w:rsidRPr="005B1142" w:rsidRDefault="00590E76" w:rsidP="00590E76">
      <w:pPr>
        <w:pStyle w:val="ListParagraph"/>
        <w:shd w:val="clear" w:color="auto" w:fill="FFFFFF"/>
        <w:spacing w:before="735" w:after="0" w:line="240" w:lineRule="auto"/>
        <w:ind w:left="1800"/>
        <w:rPr>
          <w:rFonts w:ascii="Century Gothic" w:hAnsi="Century Gothic"/>
          <w:color w:val="000000" w:themeColor="text1"/>
        </w:rPr>
      </w:pPr>
    </w:p>
    <w:p w:rsidR="00BC6628" w:rsidRPr="005B1142" w:rsidRDefault="00BC6628" w:rsidP="00BC6628">
      <w:pPr>
        <w:pStyle w:val="ListParagraph"/>
        <w:numPr>
          <w:ilvl w:val="4"/>
          <w:numId w:val="2"/>
        </w:numPr>
        <w:shd w:val="clear" w:color="auto" w:fill="FFFFFF"/>
        <w:spacing w:before="735" w:after="0" w:line="240" w:lineRule="auto"/>
        <w:rPr>
          <w:rFonts w:ascii="Century Gothic" w:hAnsi="Century Gothic"/>
          <w:color w:val="000000" w:themeColor="text1"/>
        </w:rPr>
      </w:pPr>
      <w:r w:rsidRPr="005B1142">
        <w:rPr>
          <w:rFonts w:ascii="Century Gothic" w:eastAsia="Times New Roman" w:hAnsi="Century Gothic" w:cs="Arial"/>
          <w:color w:val="000000" w:themeColor="text1"/>
        </w:rPr>
        <w:t>GSG as “</w:t>
      </w:r>
      <w:r w:rsidRPr="00004AC0">
        <w:rPr>
          <w:rFonts w:ascii="Century Gothic" w:eastAsia="Times New Roman" w:hAnsi="Century Gothic" w:cs="Arial"/>
          <w:b/>
          <w:color w:val="000000" w:themeColor="text1"/>
        </w:rPr>
        <w:t>a cosmic principle</w:t>
      </w:r>
      <w:r w:rsidRPr="005B1142">
        <w:rPr>
          <w:rFonts w:ascii="Century Gothic" w:eastAsia="Times New Roman" w:hAnsi="Century Gothic" w:cs="Arial"/>
          <w:color w:val="000000" w:themeColor="text1"/>
        </w:rPr>
        <w:t>” in contrast to “an extended egoistic perversion” which leads to destructive identification with one or more unimportant group</w:t>
      </w:r>
    </w:p>
    <w:p w:rsidR="00BC6628" w:rsidRPr="005B1142" w:rsidRDefault="00BC6628" w:rsidP="00BC6628">
      <w:pPr>
        <w:pStyle w:val="ListParagraph"/>
        <w:numPr>
          <w:ilvl w:val="4"/>
          <w:numId w:val="2"/>
        </w:numPr>
        <w:shd w:val="clear" w:color="auto" w:fill="FFFFFF"/>
        <w:spacing w:before="735" w:after="0" w:line="240" w:lineRule="auto"/>
        <w:rPr>
          <w:rFonts w:ascii="Century Gothic" w:hAnsi="Century Gothic"/>
          <w:color w:val="000000" w:themeColor="text1"/>
        </w:rPr>
      </w:pPr>
      <w:r w:rsidRPr="005B1142">
        <w:rPr>
          <w:rFonts w:ascii="Century Gothic" w:eastAsia="Times New Roman" w:hAnsi="Century Gothic" w:cs="Arial"/>
          <w:color w:val="000000" w:themeColor="text1"/>
        </w:rPr>
        <w:t>“…we should consider the entire community of human beings as the subject of our educational psychological guidance…”</w:t>
      </w:r>
    </w:p>
    <w:p w:rsidR="00BC6628" w:rsidRPr="005B1142" w:rsidRDefault="00BC6628" w:rsidP="00BC6628">
      <w:pPr>
        <w:pStyle w:val="ListParagraph"/>
        <w:numPr>
          <w:ilvl w:val="4"/>
          <w:numId w:val="2"/>
        </w:numPr>
        <w:shd w:val="clear" w:color="auto" w:fill="FFFFFF"/>
        <w:spacing w:before="735" w:after="0" w:line="240" w:lineRule="auto"/>
        <w:rPr>
          <w:rFonts w:ascii="Century Gothic" w:hAnsi="Century Gothic"/>
          <w:color w:val="000000" w:themeColor="text1"/>
        </w:rPr>
      </w:pPr>
      <w:r w:rsidRPr="005B1142">
        <w:rPr>
          <w:rFonts w:ascii="Century Gothic" w:eastAsia="Times New Roman" w:hAnsi="Century Gothic" w:cs="Arial"/>
          <w:color w:val="000000" w:themeColor="text1"/>
        </w:rPr>
        <w:t>“…the way to improvement lies in increasing the cooperative and social abilities…”</w:t>
      </w:r>
    </w:p>
    <w:p w:rsidR="00BC6628" w:rsidRPr="005B1142" w:rsidRDefault="00BC6628" w:rsidP="00BC6628">
      <w:pPr>
        <w:pStyle w:val="ListParagraph"/>
        <w:shd w:val="clear" w:color="auto" w:fill="FFFFFF"/>
        <w:spacing w:before="735" w:after="0" w:line="240" w:lineRule="auto"/>
        <w:ind w:left="1800"/>
        <w:rPr>
          <w:rFonts w:ascii="Century Gothic" w:hAnsi="Century Gothic"/>
          <w:color w:val="000000" w:themeColor="text1"/>
        </w:rPr>
      </w:pPr>
    </w:p>
    <w:p w:rsidR="0066207E" w:rsidRPr="001A4621" w:rsidRDefault="0066207E" w:rsidP="0066207E">
      <w:pPr>
        <w:pStyle w:val="ListParagraph"/>
        <w:numPr>
          <w:ilvl w:val="3"/>
          <w:numId w:val="2"/>
        </w:numPr>
        <w:rPr>
          <w:rFonts w:ascii="Century Gothic" w:hAnsi="Century Gothic"/>
          <w:color w:val="000000" w:themeColor="text1"/>
        </w:rPr>
      </w:pPr>
      <w:proofErr w:type="spellStart"/>
      <w:r>
        <w:rPr>
          <w:rFonts w:ascii="Century Gothic" w:hAnsi="Century Gothic"/>
          <w:color w:val="000000" w:themeColor="text1"/>
        </w:rPr>
        <w:t>Lazarsfeld</w:t>
      </w:r>
      <w:proofErr w:type="spellEnd"/>
      <w:r>
        <w:rPr>
          <w:rFonts w:ascii="Century Gothic" w:hAnsi="Century Gothic"/>
          <w:color w:val="000000" w:themeColor="text1"/>
        </w:rPr>
        <w:t xml:space="preserve">, 1991: GSG “… implies the individual’s relationship to the world at large, to </w:t>
      </w:r>
      <w:r w:rsidRPr="00D31BA3">
        <w:rPr>
          <w:rFonts w:ascii="Century Gothic" w:hAnsi="Century Gothic"/>
          <w:b/>
          <w:color w:val="000000" w:themeColor="text1"/>
        </w:rPr>
        <w:t>the cosmos</w:t>
      </w:r>
      <w:r>
        <w:rPr>
          <w:rFonts w:ascii="Century Gothic" w:hAnsi="Century Gothic"/>
          <w:color w:val="000000" w:themeColor="text1"/>
        </w:rPr>
        <w:t xml:space="preserve"> (p. 95).”</w:t>
      </w:r>
    </w:p>
    <w:p w:rsidR="0066207E" w:rsidRPr="0066207E" w:rsidRDefault="0066207E" w:rsidP="0066207E">
      <w:pPr>
        <w:pStyle w:val="ListParagraph"/>
        <w:numPr>
          <w:ilvl w:val="3"/>
          <w:numId w:val="2"/>
        </w:numPr>
        <w:rPr>
          <w:rFonts w:ascii="Century Gothic" w:hAnsi="Century Gothic"/>
          <w:color w:val="000000" w:themeColor="text1"/>
        </w:rPr>
      </w:pPr>
      <w:proofErr w:type="spellStart"/>
      <w:r>
        <w:rPr>
          <w:rFonts w:ascii="Century Gothic" w:hAnsi="Century Gothic"/>
          <w:color w:val="000000" w:themeColor="text1"/>
        </w:rPr>
        <w:t>LaPorte</w:t>
      </w:r>
      <w:proofErr w:type="spellEnd"/>
      <w:r>
        <w:rPr>
          <w:rFonts w:ascii="Century Gothic" w:hAnsi="Century Gothic"/>
          <w:color w:val="000000" w:themeColor="text1"/>
        </w:rPr>
        <w:t>, 1966: pre-school project description</w:t>
      </w:r>
    </w:p>
    <w:p w:rsidR="00062B89" w:rsidRPr="005B1142" w:rsidRDefault="00062B89" w:rsidP="00062B89">
      <w:pPr>
        <w:pStyle w:val="PlainText"/>
        <w:numPr>
          <w:ilvl w:val="1"/>
          <w:numId w:val="2"/>
        </w:numPr>
        <w:ind w:left="720" w:hanging="360"/>
        <w:rPr>
          <w:rFonts w:ascii="Century Gothic" w:eastAsia="MS Mincho" w:hAnsi="Century Gothic"/>
          <w:noProof/>
          <w:sz w:val="22"/>
          <w:lang w:val="en-US"/>
        </w:rPr>
      </w:pPr>
      <w:r w:rsidRPr="005B1142">
        <w:rPr>
          <w:rFonts w:ascii="Century Gothic" w:eastAsia="MS Mincho" w:hAnsi="Century Gothic"/>
          <w:b/>
          <w:noProof/>
          <w:sz w:val="22"/>
          <w:lang w:val="en-US"/>
        </w:rPr>
        <w:t>Forgiveness</w:t>
      </w:r>
    </w:p>
    <w:p w:rsidR="00062B89" w:rsidRPr="005B1142" w:rsidRDefault="00062B89" w:rsidP="00062B89">
      <w:pPr>
        <w:pStyle w:val="PlainText"/>
        <w:ind w:left="720"/>
        <w:rPr>
          <w:rFonts w:ascii="Century Gothic" w:eastAsia="MS Mincho" w:hAnsi="Century Gothic"/>
          <w:noProof/>
          <w:sz w:val="22"/>
          <w:lang w:val="en-US"/>
        </w:rPr>
      </w:pPr>
    </w:p>
    <w:p w:rsidR="008F5DA8" w:rsidRDefault="008F5DA8" w:rsidP="00062B89">
      <w:pPr>
        <w:pStyle w:val="PlainText"/>
        <w:numPr>
          <w:ilvl w:val="2"/>
          <w:numId w:val="2"/>
        </w:numPr>
        <w:rPr>
          <w:rFonts w:ascii="Century Gothic" w:eastAsia="MS Mincho" w:hAnsi="Century Gothic"/>
          <w:noProof/>
          <w:sz w:val="22"/>
          <w:lang w:val="en-US"/>
        </w:rPr>
      </w:pPr>
      <w:r>
        <w:rPr>
          <w:rFonts w:ascii="Century Gothic" w:eastAsia="MS Mincho" w:hAnsi="Century Gothic"/>
          <w:noProof/>
          <w:sz w:val="22"/>
          <w:lang w:val="en-US"/>
        </w:rPr>
        <w:t>Definition</w:t>
      </w:r>
    </w:p>
    <w:p w:rsidR="00FC0E68" w:rsidRDefault="00FC0E68" w:rsidP="00FC0E68">
      <w:pPr>
        <w:pStyle w:val="PlainText"/>
        <w:ind w:left="1440"/>
        <w:rPr>
          <w:rFonts w:ascii="Century Gothic" w:eastAsia="MS Mincho" w:hAnsi="Century Gothic"/>
          <w:noProof/>
          <w:sz w:val="22"/>
          <w:lang w:val="en-US"/>
        </w:rPr>
      </w:pPr>
    </w:p>
    <w:p w:rsidR="00FC0E68" w:rsidRPr="005B1142" w:rsidRDefault="00FC0E68" w:rsidP="00FC0E68">
      <w:pPr>
        <w:pStyle w:val="PlainText"/>
        <w:numPr>
          <w:ilvl w:val="3"/>
          <w:numId w:val="2"/>
        </w:numPr>
        <w:rPr>
          <w:rFonts w:ascii="Century Gothic" w:eastAsia="MS Mincho" w:hAnsi="Century Gothic"/>
          <w:noProof/>
          <w:sz w:val="22"/>
          <w:lang w:val="en-US"/>
        </w:rPr>
      </w:pPr>
      <w:r>
        <w:rPr>
          <w:rFonts w:ascii="Century Gothic" w:eastAsia="MS Mincho" w:hAnsi="Century Gothic"/>
          <w:noProof/>
          <w:sz w:val="22"/>
          <w:lang w:val="en-US"/>
        </w:rPr>
        <w:t>Giving up on having a different past</w:t>
      </w:r>
    </w:p>
    <w:p w:rsidR="00FC0E68" w:rsidRDefault="00C1326E" w:rsidP="00FC0E68">
      <w:pPr>
        <w:pStyle w:val="PlainText"/>
        <w:numPr>
          <w:ilvl w:val="3"/>
          <w:numId w:val="2"/>
        </w:numPr>
        <w:rPr>
          <w:rFonts w:ascii="Century Gothic" w:eastAsia="MS Mincho" w:hAnsi="Century Gothic"/>
          <w:noProof/>
          <w:sz w:val="22"/>
          <w:lang w:val="en-US"/>
        </w:rPr>
      </w:pPr>
      <w:r>
        <w:rPr>
          <w:rFonts w:ascii="Century Gothic" w:eastAsia="MS Mincho" w:hAnsi="Century Gothic"/>
          <w:noProof/>
          <w:sz w:val="22"/>
          <w:lang w:val="en-US"/>
        </w:rPr>
        <w:t>Enright</w:t>
      </w:r>
      <w:r w:rsidR="00FC0E68">
        <w:rPr>
          <w:rFonts w:ascii="Century Gothic" w:eastAsia="MS Mincho" w:hAnsi="Century Gothic"/>
          <w:noProof/>
          <w:sz w:val="22"/>
          <w:lang w:val="en-US"/>
        </w:rPr>
        <w:t>, 2001</w:t>
      </w:r>
    </w:p>
    <w:p w:rsidR="00FC0E68" w:rsidRDefault="00FC0E68" w:rsidP="00FC0E68">
      <w:pPr>
        <w:pStyle w:val="PlainText"/>
        <w:ind w:left="1440"/>
        <w:rPr>
          <w:rFonts w:ascii="Century Gothic" w:eastAsia="MS Mincho" w:hAnsi="Century Gothic"/>
          <w:noProof/>
          <w:sz w:val="22"/>
          <w:lang w:val="en-US"/>
        </w:rPr>
      </w:pPr>
    </w:p>
    <w:p w:rsidR="00FD6A18" w:rsidRDefault="00FD6A18"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Acknowledging we are people who have a right to be treated with respect</w:t>
      </w:r>
    </w:p>
    <w:p w:rsidR="00FD6A18" w:rsidRDefault="00FD6A18"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We have been hurt and have a right to feel hurt, anger or resentful</w:t>
      </w:r>
    </w:p>
    <w:p w:rsidR="00FC0E68" w:rsidRDefault="00FC0E68"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Intrinsic forgiveness: based on love</w:t>
      </w:r>
    </w:p>
    <w:p w:rsidR="00FC0E68" w:rsidRDefault="00FC0E68"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Extrinsic forgiveness: due to expediency or expectations</w:t>
      </w:r>
    </w:p>
    <w:p w:rsidR="00FD6A18" w:rsidRDefault="00FD6A18" w:rsidP="00FD6A1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 xml:space="preserve">North, 1987: </w:t>
      </w:r>
      <w:r w:rsidRPr="005B1142">
        <w:rPr>
          <w:rFonts w:ascii="Century Gothic" w:eastAsia="MS Mincho" w:hAnsi="Century Gothic"/>
          <w:noProof/>
          <w:sz w:val="22"/>
          <w:lang w:val="en-US"/>
        </w:rPr>
        <w:t>"People, upon rationally determining that they have been unfairly treated, forgive when they willfully abandon resentment and related responses (to which they have a right), and endeavor to respond to the wrongdoer based on the moral principle of beneficence, which may include compassion, unconditional worth, generosity, and moral love (to which the wrongdoer, by nature of the hurtful act or act</w:t>
      </w:r>
      <w:r>
        <w:rPr>
          <w:rFonts w:ascii="Century Gothic" w:eastAsia="MS Mincho" w:hAnsi="Century Gothic"/>
          <w:noProof/>
          <w:sz w:val="22"/>
          <w:lang w:val="en-US"/>
        </w:rPr>
        <w:t xml:space="preserve">s, has no right)." </w:t>
      </w:r>
    </w:p>
    <w:p w:rsidR="00C1326E" w:rsidRDefault="00C1326E" w:rsidP="00FD6A1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Forgiveness is an act of mercy and does not resolve the tension between justice and mercy</w:t>
      </w:r>
    </w:p>
    <w:p w:rsidR="00C1326E" w:rsidRPr="005B1142" w:rsidRDefault="00C1326E" w:rsidP="00C1326E">
      <w:pPr>
        <w:pStyle w:val="PlainText"/>
        <w:ind w:left="1800"/>
        <w:rPr>
          <w:rFonts w:ascii="Century Gothic" w:eastAsia="MS Mincho" w:hAnsi="Century Gothic"/>
          <w:noProof/>
          <w:sz w:val="22"/>
          <w:lang w:val="en-US"/>
        </w:rPr>
      </w:pPr>
    </w:p>
    <w:p w:rsidR="001A4621" w:rsidRDefault="001A4621" w:rsidP="008F5DA8">
      <w:pPr>
        <w:pStyle w:val="PlainText"/>
        <w:numPr>
          <w:ilvl w:val="3"/>
          <w:numId w:val="2"/>
        </w:numPr>
        <w:rPr>
          <w:rFonts w:ascii="Century Gothic" w:eastAsia="MS Mincho" w:hAnsi="Century Gothic"/>
          <w:noProof/>
          <w:sz w:val="22"/>
          <w:lang w:val="en-US"/>
        </w:rPr>
      </w:pPr>
      <w:r>
        <w:rPr>
          <w:rFonts w:ascii="Century Gothic" w:eastAsia="MS Mincho" w:hAnsi="Century Gothic"/>
          <w:noProof/>
          <w:sz w:val="22"/>
          <w:lang w:val="en-US"/>
        </w:rPr>
        <w:t>McBrien, 2004</w:t>
      </w:r>
    </w:p>
    <w:p w:rsidR="00E53257" w:rsidRDefault="00E53257" w:rsidP="00E53257">
      <w:pPr>
        <w:pStyle w:val="PlainText"/>
        <w:ind w:left="1440"/>
        <w:rPr>
          <w:rFonts w:ascii="Century Gothic" w:eastAsia="MS Mincho" w:hAnsi="Century Gothic"/>
          <w:noProof/>
          <w:sz w:val="22"/>
          <w:lang w:val="en-US"/>
        </w:rPr>
      </w:pPr>
    </w:p>
    <w:p w:rsidR="00E53257" w:rsidRDefault="00E53257" w:rsidP="008F5DA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Reviews the emerging psychology of forgiveness and 5 models of forgiveness</w:t>
      </w:r>
    </w:p>
    <w:p w:rsidR="00E53257" w:rsidRDefault="00E53257" w:rsidP="008F5DA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Identifies empathy as the keystone to forgiveness</w:t>
      </w:r>
    </w:p>
    <w:p w:rsidR="006F6B42" w:rsidRDefault="006F6B42" w:rsidP="008F5DA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lastRenderedPageBreak/>
        <w:t>“The main contribution of Individual Psychology to forgiveness psychology is focused on encouraging the expansion of social interest so it can offer the forgiver a sense of future within an ever-expanding community (p. 412).”</w:t>
      </w:r>
    </w:p>
    <w:p w:rsidR="006F6B42" w:rsidRDefault="006F6B42" w:rsidP="008F5DA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“…the cognitive behaviors most likely to promote healing are to release resentments and cease revenge-seeking behaviors (p. 412).”</w:t>
      </w:r>
    </w:p>
    <w:p w:rsidR="00E53257" w:rsidRDefault="00E53257" w:rsidP="00E53257">
      <w:pPr>
        <w:pStyle w:val="PlainText"/>
        <w:ind w:left="1800"/>
        <w:rPr>
          <w:rFonts w:ascii="Century Gothic" w:eastAsia="MS Mincho" w:hAnsi="Century Gothic"/>
          <w:noProof/>
          <w:sz w:val="22"/>
          <w:lang w:val="en-US"/>
        </w:rPr>
      </w:pPr>
    </w:p>
    <w:p w:rsidR="008F5DA8" w:rsidRDefault="008F5DA8" w:rsidP="008F5DA8">
      <w:pPr>
        <w:pStyle w:val="PlainText"/>
        <w:numPr>
          <w:ilvl w:val="3"/>
          <w:numId w:val="2"/>
        </w:numPr>
        <w:rPr>
          <w:rFonts w:ascii="Century Gothic" w:eastAsia="MS Mincho" w:hAnsi="Century Gothic"/>
          <w:noProof/>
          <w:sz w:val="22"/>
          <w:lang w:val="en-US"/>
        </w:rPr>
      </w:pPr>
      <w:r w:rsidRPr="005B1142">
        <w:rPr>
          <w:rFonts w:ascii="Century Gothic" w:eastAsia="MS Mincho" w:hAnsi="Century Gothic"/>
          <w:noProof/>
          <w:sz w:val="22"/>
          <w:lang w:val="en-US"/>
        </w:rPr>
        <w:t>Releasing the cognitive snares that bind us to the past</w:t>
      </w:r>
    </w:p>
    <w:p w:rsidR="00C1326E" w:rsidRPr="00C1326E" w:rsidRDefault="00C1326E" w:rsidP="00C1326E">
      <w:pPr>
        <w:pStyle w:val="PlainText"/>
        <w:numPr>
          <w:ilvl w:val="3"/>
          <w:numId w:val="2"/>
        </w:numPr>
        <w:rPr>
          <w:rFonts w:ascii="Century Gothic" w:eastAsia="MS Mincho" w:hAnsi="Century Gothic"/>
          <w:noProof/>
          <w:sz w:val="22"/>
          <w:lang w:val="en-US"/>
        </w:rPr>
      </w:pPr>
      <w:r>
        <w:rPr>
          <w:rFonts w:ascii="Century Gothic" w:eastAsia="MS Mincho" w:hAnsi="Century Gothic"/>
          <w:noProof/>
          <w:sz w:val="22"/>
          <w:lang w:val="en-US"/>
        </w:rPr>
        <w:t>A resistance to loving connectedness with a part of the world</w:t>
      </w:r>
    </w:p>
    <w:p w:rsidR="008B126A" w:rsidRDefault="008B126A" w:rsidP="008B126A">
      <w:pPr>
        <w:pStyle w:val="PlainText"/>
        <w:ind w:left="1800"/>
        <w:rPr>
          <w:rFonts w:ascii="Century Gothic" w:eastAsia="MS Mincho" w:hAnsi="Century Gothic"/>
          <w:noProof/>
          <w:sz w:val="22"/>
          <w:lang w:val="en-US"/>
        </w:rPr>
      </w:pPr>
    </w:p>
    <w:p w:rsidR="00FC0E68" w:rsidRDefault="00FC0E68" w:rsidP="00062B89">
      <w:pPr>
        <w:pStyle w:val="PlainText"/>
        <w:numPr>
          <w:ilvl w:val="2"/>
          <w:numId w:val="2"/>
        </w:numPr>
        <w:rPr>
          <w:rFonts w:ascii="Century Gothic" w:eastAsia="MS Mincho" w:hAnsi="Century Gothic"/>
          <w:noProof/>
          <w:sz w:val="22"/>
          <w:lang w:val="en-US"/>
        </w:rPr>
      </w:pPr>
      <w:r>
        <w:rPr>
          <w:rFonts w:ascii="Century Gothic" w:eastAsia="MS Mincho" w:hAnsi="Century Gothic"/>
          <w:noProof/>
          <w:sz w:val="22"/>
          <w:lang w:val="en-US"/>
        </w:rPr>
        <w:t>Why Forgive?</w:t>
      </w:r>
    </w:p>
    <w:p w:rsidR="00FC0E68" w:rsidRDefault="00FC0E68" w:rsidP="00FC0E68">
      <w:pPr>
        <w:pStyle w:val="PlainText"/>
        <w:ind w:left="1440"/>
        <w:rPr>
          <w:rFonts w:ascii="Century Gothic" w:eastAsia="MS Mincho" w:hAnsi="Century Gothic"/>
          <w:noProof/>
          <w:sz w:val="22"/>
          <w:lang w:val="en-US"/>
        </w:rPr>
      </w:pPr>
    </w:p>
    <w:p w:rsidR="00062B89" w:rsidRDefault="00062B89" w:rsidP="00FC0E68">
      <w:pPr>
        <w:pStyle w:val="PlainText"/>
        <w:numPr>
          <w:ilvl w:val="3"/>
          <w:numId w:val="2"/>
        </w:numPr>
        <w:rPr>
          <w:rFonts w:ascii="Century Gothic" w:eastAsia="MS Mincho" w:hAnsi="Century Gothic"/>
          <w:noProof/>
          <w:sz w:val="22"/>
          <w:lang w:val="en-US"/>
        </w:rPr>
      </w:pPr>
      <w:r w:rsidRPr="005B1142">
        <w:rPr>
          <w:rFonts w:ascii="Century Gothic" w:eastAsia="MS Mincho" w:hAnsi="Century Gothic"/>
          <w:noProof/>
          <w:sz w:val="22"/>
          <w:lang w:val="en-US"/>
        </w:rPr>
        <w:t>We forgive to free or our heart</w:t>
      </w:r>
    </w:p>
    <w:p w:rsidR="00FC0E68" w:rsidRDefault="00FC0E68" w:rsidP="00FC0E68">
      <w:pPr>
        <w:pStyle w:val="PlainText"/>
        <w:numPr>
          <w:ilvl w:val="3"/>
          <w:numId w:val="2"/>
        </w:numPr>
        <w:rPr>
          <w:rFonts w:ascii="Century Gothic" w:eastAsia="MS Mincho" w:hAnsi="Century Gothic"/>
          <w:noProof/>
          <w:sz w:val="22"/>
          <w:lang w:val="en-US"/>
        </w:rPr>
      </w:pPr>
      <w:r>
        <w:rPr>
          <w:rFonts w:ascii="Century Gothic" w:eastAsia="MS Mincho" w:hAnsi="Century Gothic"/>
          <w:noProof/>
          <w:sz w:val="22"/>
          <w:lang w:val="en-US"/>
        </w:rPr>
        <w:t>The question is not, “is this person worthy of forgiveness?” The question is, “Do I want to be a forgiving person?”</w:t>
      </w:r>
    </w:p>
    <w:p w:rsidR="00FC0E68" w:rsidRDefault="00FC0E68" w:rsidP="00FC0E68">
      <w:pPr>
        <w:pStyle w:val="PlainText"/>
        <w:numPr>
          <w:ilvl w:val="3"/>
          <w:numId w:val="2"/>
        </w:numPr>
        <w:rPr>
          <w:rFonts w:ascii="Century Gothic" w:eastAsia="MS Mincho" w:hAnsi="Century Gothic"/>
          <w:noProof/>
          <w:sz w:val="22"/>
          <w:lang w:val="en-US"/>
        </w:rPr>
      </w:pPr>
      <w:r>
        <w:rPr>
          <w:rFonts w:ascii="Century Gothic" w:eastAsia="MS Mincho" w:hAnsi="Century Gothic"/>
          <w:noProof/>
          <w:sz w:val="22"/>
          <w:lang w:val="en-US"/>
        </w:rPr>
        <w:t>Enright, 2001</w:t>
      </w:r>
    </w:p>
    <w:p w:rsidR="00004AC0" w:rsidRDefault="00004AC0" w:rsidP="00004AC0">
      <w:pPr>
        <w:pStyle w:val="PlainText"/>
        <w:ind w:left="1800"/>
        <w:rPr>
          <w:rFonts w:ascii="Century Gothic" w:eastAsia="MS Mincho" w:hAnsi="Century Gothic"/>
          <w:noProof/>
          <w:sz w:val="22"/>
          <w:lang w:val="en-US"/>
        </w:rPr>
      </w:pPr>
    </w:p>
    <w:p w:rsidR="00FC0E68" w:rsidRDefault="00FC0E68"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You forgive to quiet your angry feelings.</w:t>
      </w:r>
    </w:p>
    <w:p w:rsidR="00FC0E68" w:rsidRDefault="00FC0E68"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Forgiveness changes destructive thoughts into quieter, more healthy thoughts.</w:t>
      </w:r>
    </w:p>
    <w:p w:rsidR="00FC0E68" w:rsidRDefault="00FC0E68"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As you forgive, you want to act more civilly toward the one who hurt you.</w:t>
      </w:r>
    </w:p>
    <w:p w:rsidR="00FC0E68" w:rsidRDefault="00FC0E68"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 xml:space="preserve">Forgiveness of one person helps you interact better with others. Perhaps your anger with your supervisor has spilled over </w:t>
      </w:r>
      <w:r w:rsidR="0098289E">
        <w:rPr>
          <w:rFonts w:ascii="Century Gothic" w:eastAsia="MS Mincho" w:hAnsi="Century Gothic"/>
          <w:noProof/>
          <w:sz w:val="22"/>
          <w:lang w:val="en-US"/>
        </w:rPr>
        <w:t>to your relationship with your children. Forgiving your boss would be a gift to your children.</w:t>
      </w:r>
    </w:p>
    <w:p w:rsidR="0098289E" w:rsidRDefault="0098289E"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Forgiveness can improve your relationship with the one who hurt you.</w:t>
      </w:r>
    </w:p>
    <w:p w:rsidR="0098289E" w:rsidRDefault="0098289E"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Your forgiveness actually can help the one who hurt you to see his or her unfairness and to take steps to stop it. Your forgiving can enhance the character of the one who hurt you.</w:t>
      </w:r>
    </w:p>
    <w:p w:rsidR="0098289E" w:rsidRDefault="0098289E"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You forgive because God asks you to do so. You forgive as an act of love toward God.</w:t>
      </w:r>
    </w:p>
    <w:p w:rsidR="0098289E" w:rsidRDefault="0098289E" w:rsidP="00FC0E68">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Forgiveness, as an act of kindness and love toward the one who hurt you, is a moral good regardless of how the other is responding to you. Loving others, while protecting yourself from harm, is a morally good thing to do.</w:t>
      </w:r>
    </w:p>
    <w:p w:rsidR="00004AC0" w:rsidRPr="005B1142" w:rsidRDefault="00004AC0" w:rsidP="00004AC0">
      <w:pPr>
        <w:pStyle w:val="PlainText"/>
        <w:ind w:left="1800"/>
        <w:rPr>
          <w:rFonts w:ascii="Century Gothic" w:eastAsia="MS Mincho" w:hAnsi="Century Gothic"/>
          <w:noProof/>
          <w:sz w:val="22"/>
          <w:lang w:val="en-US"/>
        </w:rPr>
      </w:pPr>
    </w:p>
    <w:p w:rsidR="00004AC0" w:rsidRPr="002E3649" w:rsidRDefault="00004AC0" w:rsidP="00004AC0">
      <w:pPr>
        <w:pStyle w:val="PlainText"/>
        <w:numPr>
          <w:ilvl w:val="2"/>
          <w:numId w:val="2"/>
        </w:numPr>
        <w:rPr>
          <w:rFonts w:ascii="Century Gothic" w:eastAsia="MS Mincho" w:hAnsi="Century Gothic"/>
          <w:noProof/>
          <w:sz w:val="22"/>
        </w:rPr>
      </w:pPr>
      <w:r>
        <w:rPr>
          <w:rFonts w:ascii="Century Gothic" w:eastAsia="MS Mincho" w:hAnsi="Century Gothic"/>
          <w:noProof/>
          <w:sz w:val="22"/>
          <w:lang w:val="en-US"/>
        </w:rPr>
        <w:t xml:space="preserve">Unforgiveness: </w:t>
      </w:r>
      <w:r w:rsidRPr="00004AC0">
        <w:rPr>
          <w:rFonts w:ascii="Century Gothic" w:eastAsia="MS Mincho" w:hAnsi="Century Gothic"/>
          <w:bCs/>
          <w:noProof/>
          <w:sz w:val="22"/>
        </w:rPr>
        <w:t>Being in unforgiveness is like being on a giant fishing hook. Next to you on the hook is the person who has hurt you. The hook is extremely painful. Wherever you go, so does the hook, and so does the offender. The only way to get off the hook is if you allow the offender off first. The cost of not allowing the offender off the hook is, perhaps, a lifetime of unhappiness.</w:t>
      </w:r>
    </w:p>
    <w:p w:rsidR="002E3649" w:rsidRPr="00004AC0" w:rsidRDefault="002E3649" w:rsidP="002E3649">
      <w:pPr>
        <w:pStyle w:val="PlainText"/>
        <w:ind w:left="1440"/>
        <w:rPr>
          <w:rFonts w:ascii="Century Gothic" w:eastAsia="MS Mincho" w:hAnsi="Century Gothic"/>
          <w:noProof/>
          <w:sz w:val="22"/>
        </w:rPr>
      </w:pPr>
    </w:p>
    <w:p w:rsidR="00062B89" w:rsidRDefault="00062B89" w:rsidP="002E3649">
      <w:pPr>
        <w:pStyle w:val="PlainText"/>
        <w:numPr>
          <w:ilvl w:val="3"/>
          <w:numId w:val="2"/>
        </w:numPr>
        <w:rPr>
          <w:rFonts w:ascii="Century Gothic" w:eastAsia="MS Mincho" w:hAnsi="Century Gothic"/>
          <w:noProof/>
          <w:sz w:val="22"/>
          <w:lang w:val="en-US"/>
        </w:rPr>
      </w:pPr>
      <w:r w:rsidRPr="005B1142">
        <w:rPr>
          <w:rFonts w:ascii="Century Gothic" w:eastAsia="MS Mincho" w:hAnsi="Century Gothic"/>
          <w:noProof/>
          <w:sz w:val="22"/>
          <w:lang w:val="en-US"/>
        </w:rPr>
        <w:t xml:space="preserve">In IP terms, unforgiveness is obtaining significance and/or superiority from the perception or belief that one has been treated unfairly; forgiveness is self acceptance on the psychodynamic level and  leveling on the social level. </w:t>
      </w:r>
    </w:p>
    <w:p w:rsidR="00C1326E" w:rsidRDefault="00C1326E" w:rsidP="002E3649">
      <w:pPr>
        <w:pStyle w:val="PlainText"/>
        <w:numPr>
          <w:ilvl w:val="3"/>
          <w:numId w:val="2"/>
        </w:numPr>
        <w:rPr>
          <w:rFonts w:ascii="Century Gothic" w:eastAsia="MS Mincho" w:hAnsi="Century Gothic"/>
          <w:noProof/>
          <w:sz w:val="22"/>
          <w:lang w:val="en-US"/>
        </w:rPr>
      </w:pPr>
      <w:r>
        <w:rPr>
          <w:rFonts w:ascii="Century Gothic" w:eastAsia="MS Mincho" w:hAnsi="Century Gothic"/>
          <w:noProof/>
          <w:sz w:val="22"/>
          <w:lang w:val="en-US"/>
        </w:rPr>
        <w:t>More Resources</w:t>
      </w:r>
    </w:p>
    <w:p w:rsidR="002E3649" w:rsidRDefault="002E3649" w:rsidP="002E3649">
      <w:pPr>
        <w:pStyle w:val="PlainText"/>
        <w:ind w:left="1800"/>
        <w:rPr>
          <w:rFonts w:ascii="Century Gothic" w:eastAsia="MS Mincho" w:hAnsi="Century Gothic"/>
          <w:noProof/>
          <w:sz w:val="22"/>
          <w:lang w:val="en-US"/>
        </w:rPr>
      </w:pPr>
    </w:p>
    <w:p w:rsidR="008F5DA8" w:rsidRDefault="008F5DA8" w:rsidP="002E3649">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Enright, 2001, 2015</w:t>
      </w:r>
    </w:p>
    <w:p w:rsidR="002E3649" w:rsidRDefault="002E3649" w:rsidP="002E3649">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McCullough, Pargament, &amp; Thoresen, 2000</w:t>
      </w:r>
    </w:p>
    <w:p w:rsidR="00C1326E" w:rsidRPr="005B1142" w:rsidRDefault="00C1326E" w:rsidP="002E3649">
      <w:pPr>
        <w:pStyle w:val="PlainText"/>
        <w:numPr>
          <w:ilvl w:val="4"/>
          <w:numId w:val="2"/>
        </w:numPr>
        <w:rPr>
          <w:rFonts w:ascii="Century Gothic" w:eastAsia="MS Mincho" w:hAnsi="Century Gothic"/>
          <w:noProof/>
          <w:sz w:val="22"/>
          <w:lang w:val="en-US"/>
        </w:rPr>
      </w:pPr>
      <w:r>
        <w:rPr>
          <w:rFonts w:ascii="Century Gothic" w:eastAsia="MS Mincho" w:hAnsi="Century Gothic"/>
          <w:noProof/>
          <w:sz w:val="22"/>
          <w:lang w:val="en-US"/>
        </w:rPr>
        <w:t>Worthington, 2001</w:t>
      </w:r>
    </w:p>
    <w:p w:rsidR="00062B89" w:rsidRPr="00062B89" w:rsidRDefault="00062B89" w:rsidP="00062B89">
      <w:pPr>
        <w:pStyle w:val="PlainText"/>
        <w:ind w:left="720"/>
        <w:rPr>
          <w:rFonts w:ascii="Century Gothic" w:eastAsia="MS Mincho" w:hAnsi="Century Gothic"/>
          <w:noProof/>
          <w:sz w:val="22"/>
          <w:lang w:val="en-US"/>
        </w:rPr>
      </w:pPr>
    </w:p>
    <w:p w:rsidR="00F66B09" w:rsidRDefault="00F66B09" w:rsidP="00BA454B">
      <w:pPr>
        <w:pStyle w:val="PlainText"/>
        <w:numPr>
          <w:ilvl w:val="1"/>
          <w:numId w:val="2"/>
        </w:numPr>
        <w:ind w:left="720" w:hanging="360"/>
        <w:rPr>
          <w:rFonts w:ascii="Century Gothic" w:eastAsia="MS Mincho" w:hAnsi="Century Gothic"/>
          <w:noProof/>
          <w:sz w:val="22"/>
          <w:lang w:val="en-US"/>
        </w:rPr>
      </w:pPr>
      <w:r w:rsidRPr="005B1142">
        <w:rPr>
          <w:rFonts w:ascii="Century Gothic" w:eastAsia="MS Mincho" w:hAnsi="Century Gothic"/>
          <w:b/>
          <w:noProof/>
          <w:sz w:val="22"/>
          <w:lang w:val="en-US"/>
        </w:rPr>
        <w:t>Courage</w:t>
      </w:r>
      <w:r w:rsidRPr="005B1142">
        <w:rPr>
          <w:rFonts w:ascii="Century Gothic" w:eastAsia="MS Mincho" w:hAnsi="Century Gothic"/>
          <w:noProof/>
          <w:sz w:val="22"/>
          <w:lang w:val="en-US"/>
        </w:rPr>
        <w:t>: the willingness to act in line with GSG</w:t>
      </w:r>
      <w:r w:rsidR="00885419">
        <w:rPr>
          <w:rFonts w:ascii="Century Gothic" w:eastAsia="MS Mincho" w:hAnsi="Century Gothic"/>
          <w:noProof/>
          <w:sz w:val="22"/>
          <w:lang w:val="en-US"/>
        </w:rPr>
        <w:t xml:space="preserve"> CM 10 min</w:t>
      </w:r>
    </w:p>
    <w:p w:rsidR="005B1142" w:rsidRPr="005B1142" w:rsidRDefault="005B1142" w:rsidP="005B1142">
      <w:pPr>
        <w:pStyle w:val="PlainText"/>
        <w:ind w:left="720"/>
        <w:rPr>
          <w:rFonts w:ascii="Century Gothic" w:eastAsia="MS Mincho" w:hAnsi="Century Gothic"/>
          <w:noProof/>
          <w:sz w:val="22"/>
          <w:lang w:val="en-US"/>
        </w:rPr>
      </w:pPr>
    </w:p>
    <w:p w:rsidR="00355A32" w:rsidRDefault="00355A32" w:rsidP="00355A32">
      <w:pPr>
        <w:pStyle w:val="PlainText"/>
        <w:numPr>
          <w:ilvl w:val="2"/>
          <w:numId w:val="2"/>
        </w:numPr>
        <w:rPr>
          <w:rFonts w:ascii="Century Gothic" w:eastAsia="MS Mincho" w:hAnsi="Century Gothic"/>
          <w:noProof/>
          <w:sz w:val="22"/>
          <w:lang w:val="en-US"/>
        </w:rPr>
      </w:pPr>
      <w:r w:rsidRPr="005B1142">
        <w:rPr>
          <w:rFonts w:ascii="Century Gothic" w:eastAsia="MS Mincho" w:hAnsi="Century Gothic"/>
          <w:noProof/>
          <w:sz w:val="22"/>
          <w:lang w:val="en-US"/>
        </w:rPr>
        <w:t xml:space="preserve">Farau (1959) “We Adlerians know that Individual Psychology is the only school among the modern psychologies which has never ceased to stress the importance of </w:t>
      </w:r>
      <w:r w:rsidRPr="005B1142">
        <w:rPr>
          <w:rFonts w:ascii="Century Gothic" w:eastAsia="MS Mincho" w:hAnsi="Century Gothic"/>
          <w:noProof/>
          <w:sz w:val="22"/>
          <w:lang w:val="en-US"/>
        </w:rPr>
        <w:lastRenderedPageBreak/>
        <w:t>moral values.  Adjustment represents only one side of the coin: the other is courage (p. 12).”</w:t>
      </w:r>
    </w:p>
    <w:p w:rsidR="00CD6ECA" w:rsidRDefault="00CD6ECA" w:rsidP="00355A32">
      <w:pPr>
        <w:pStyle w:val="PlainText"/>
        <w:numPr>
          <w:ilvl w:val="2"/>
          <w:numId w:val="2"/>
        </w:numPr>
        <w:rPr>
          <w:rFonts w:ascii="Century Gothic" w:eastAsia="MS Mincho" w:hAnsi="Century Gothic"/>
          <w:noProof/>
          <w:sz w:val="22"/>
          <w:lang w:val="en-US"/>
        </w:rPr>
      </w:pPr>
      <w:r>
        <w:rPr>
          <w:rFonts w:ascii="Century Gothic" w:eastAsia="MS Mincho" w:hAnsi="Century Gothic"/>
          <w:noProof/>
          <w:sz w:val="22"/>
          <w:lang w:val="en-US"/>
        </w:rPr>
        <w:t xml:space="preserve">Lazarsfeld, 1991: </w:t>
      </w:r>
      <w:r w:rsidR="001A4621">
        <w:rPr>
          <w:rFonts w:ascii="Century Gothic" w:eastAsia="MS Mincho" w:hAnsi="Century Gothic"/>
          <w:noProof/>
          <w:sz w:val="22"/>
          <w:lang w:val="en-US"/>
        </w:rPr>
        <w:t>in psychotherapy “…people acquire the courage to be imperfect, the courage to work to become less and less perfect (p. 94).”</w:t>
      </w:r>
    </w:p>
    <w:p w:rsidR="005B1142" w:rsidRPr="005B1142" w:rsidRDefault="005B1142" w:rsidP="005B1142">
      <w:pPr>
        <w:pStyle w:val="PlainText"/>
        <w:ind w:left="1440"/>
        <w:rPr>
          <w:rFonts w:ascii="Century Gothic" w:eastAsia="MS Mincho" w:hAnsi="Century Gothic"/>
          <w:noProof/>
          <w:sz w:val="22"/>
          <w:lang w:val="en-US"/>
        </w:rPr>
      </w:pPr>
    </w:p>
    <w:p w:rsidR="00F66B09" w:rsidRPr="005B1142" w:rsidRDefault="00F66B09" w:rsidP="00BA454B">
      <w:pPr>
        <w:pStyle w:val="PlainText"/>
        <w:numPr>
          <w:ilvl w:val="1"/>
          <w:numId w:val="2"/>
        </w:numPr>
        <w:ind w:left="720" w:hanging="360"/>
        <w:rPr>
          <w:rFonts w:ascii="Century Gothic" w:eastAsia="MS Mincho" w:hAnsi="Century Gothic"/>
          <w:noProof/>
          <w:sz w:val="22"/>
          <w:lang w:val="en-US"/>
        </w:rPr>
      </w:pPr>
      <w:r w:rsidRPr="005B1142">
        <w:rPr>
          <w:rFonts w:ascii="Century Gothic" w:eastAsia="MS Mincho" w:hAnsi="Century Gothic"/>
          <w:b/>
          <w:noProof/>
          <w:sz w:val="22"/>
          <w:lang w:val="en-US"/>
        </w:rPr>
        <w:t>Skill</w:t>
      </w:r>
      <w:r w:rsidRPr="005B1142">
        <w:rPr>
          <w:rFonts w:ascii="Century Gothic" w:eastAsia="MS Mincho" w:hAnsi="Century Gothic"/>
          <w:noProof/>
          <w:sz w:val="22"/>
          <w:lang w:val="en-US"/>
        </w:rPr>
        <w:t>: an ability or proficiency</w:t>
      </w:r>
    </w:p>
    <w:p w:rsidR="007C0B17" w:rsidRPr="005B1142" w:rsidRDefault="007C0B17" w:rsidP="007C0B17">
      <w:pPr>
        <w:pStyle w:val="PlainText"/>
        <w:ind w:left="720"/>
        <w:rPr>
          <w:rFonts w:ascii="Century Gothic" w:eastAsia="MS Mincho" w:hAnsi="Century Gothic"/>
          <w:noProof/>
          <w:sz w:val="22"/>
          <w:lang w:val="en-US"/>
        </w:rPr>
      </w:pPr>
    </w:p>
    <w:p w:rsidR="00F66B09" w:rsidRPr="005B1142" w:rsidRDefault="00F66B09" w:rsidP="00BA454B">
      <w:pPr>
        <w:pStyle w:val="PlainText"/>
        <w:numPr>
          <w:ilvl w:val="0"/>
          <w:numId w:val="2"/>
        </w:numPr>
        <w:rPr>
          <w:rFonts w:ascii="Century Gothic" w:eastAsia="MS Mincho" w:hAnsi="Century Gothic"/>
          <w:b/>
          <w:noProof/>
          <w:sz w:val="28"/>
          <w:szCs w:val="28"/>
          <w:lang w:val="en-US"/>
        </w:rPr>
      </w:pPr>
      <w:r w:rsidRPr="005B1142">
        <w:rPr>
          <w:rFonts w:ascii="Century Gothic" w:eastAsia="MS Mincho" w:hAnsi="Century Gothic"/>
          <w:b/>
          <w:noProof/>
          <w:sz w:val="28"/>
          <w:szCs w:val="28"/>
          <w:lang w:val="en-US"/>
        </w:rPr>
        <w:t xml:space="preserve">GSG Courages and  </w:t>
      </w:r>
      <w:r w:rsidR="00FA5547" w:rsidRPr="005B1142">
        <w:rPr>
          <w:rFonts w:ascii="Century Gothic" w:eastAsia="MS Mincho" w:hAnsi="Century Gothic"/>
          <w:b/>
          <w:noProof/>
          <w:sz w:val="28"/>
          <w:szCs w:val="28"/>
          <w:lang w:val="en-US"/>
        </w:rPr>
        <w:t>Skills (Guided Experiences</w:t>
      </w:r>
      <w:r w:rsidRPr="005B1142">
        <w:rPr>
          <w:rFonts w:ascii="Century Gothic" w:eastAsia="MS Mincho" w:hAnsi="Century Gothic"/>
          <w:b/>
          <w:noProof/>
          <w:sz w:val="28"/>
          <w:szCs w:val="28"/>
          <w:lang w:val="en-US"/>
        </w:rPr>
        <w:t>)</w:t>
      </w:r>
    </w:p>
    <w:p w:rsidR="007C0B17" w:rsidRPr="005B1142" w:rsidRDefault="007C0B17" w:rsidP="007C0B17">
      <w:pPr>
        <w:pStyle w:val="PlainText"/>
        <w:ind w:left="360"/>
        <w:rPr>
          <w:rFonts w:ascii="Century Gothic" w:eastAsia="MS Mincho" w:hAnsi="Century Gothic"/>
          <w:noProof/>
          <w:sz w:val="22"/>
          <w:lang w:val="en-US"/>
        </w:rPr>
      </w:pPr>
    </w:p>
    <w:p w:rsidR="00676671" w:rsidRPr="005B1142" w:rsidRDefault="00676671" w:rsidP="00676671">
      <w:pPr>
        <w:pStyle w:val="PlainText"/>
        <w:numPr>
          <w:ilvl w:val="1"/>
          <w:numId w:val="2"/>
        </w:numPr>
        <w:rPr>
          <w:rFonts w:ascii="Century Gothic" w:eastAsia="MS Mincho" w:hAnsi="Century Gothic"/>
          <w:noProof/>
          <w:sz w:val="22"/>
          <w:lang w:val="en-US"/>
        </w:rPr>
      </w:pPr>
      <w:r w:rsidRPr="005B1142">
        <w:rPr>
          <w:rFonts w:ascii="Century Gothic" w:eastAsia="MS Mincho" w:hAnsi="Century Gothic"/>
          <w:noProof/>
          <w:sz w:val="22"/>
          <w:lang w:val="en-US"/>
        </w:rPr>
        <w:t>The courage to be unique (forgiving oneself)</w:t>
      </w:r>
    </w:p>
    <w:p w:rsidR="00676671" w:rsidRPr="005B1142" w:rsidRDefault="00676671" w:rsidP="00676671">
      <w:pPr>
        <w:pStyle w:val="PlainText"/>
        <w:ind w:left="1080"/>
        <w:rPr>
          <w:rFonts w:ascii="Century Gothic" w:eastAsia="MS Mincho" w:hAnsi="Century Gothic"/>
          <w:noProof/>
          <w:sz w:val="22"/>
          <w:lang w:val="en-US"/>
        </w:rPr>
      </w:pPr>
    </w:p>
    <w:p w:rsidR="00676671" w:rsidRPr="005B1142" w:rsidRDefault="00676671" w:rsidP="00676671">
      <w:pPr>
        <w:pStyle w:val="PlainText"/>
        <w:numPr>
          <w:ilvl w:val="2"/>
          <w:numId w:val="2"/>
        </w:numPr>
        <w:rPr>
          <w:rFonts w:ascii="Century Gothic" w:eastAsia="MS Mincho" w:hAnsi="Century Gothic"/>
          <w:noProof/>
          <w:sz w:val="22"/>
          <w:lang w:val="en-US"/>
        </w:rPr>
      </w:pPr>
      <w:r w:rsidRPr="005B1142">
        <w:rPr>
          <w:rFonts w:ascii="Century Gothic" w:eastAsia="MS Mincho" w:hAnsi="Century Gothic"/>
          <w:noProof/>
          <w:sz w:val="22"/>
          <w:lang w:val="en-US"/>
        </w:rPr>
        <w:t>Learning to See Our Goodness (experiential exercise)</w:t>
      </w:r>
    </w:p>
    <w:p w:rsidR="00676671" w:rsidRPr="005B1142" w:rsidRDefault="00676671" w:rsidP="00676671">
      <w:pPr>
        <w:pStyle w:val="PlainText"/>
        <w:numPr>
          <w:ilvl w:val="2"/>
          <w:numId w:val="2"/>
        </w:numPr>
        <w:rPr>
          <w:rFonts w:ascii="Century Gothic" w:eastAsia="MS Mincho" w:hAnsi="Century Gothic"/>
          <w:noProof/>
          <w:sz w:val="22"/>
          <w:lang w:val="en-US"/>
        </w:rPr>
      </w:pPr>
      <w:r w:rsidRPr="005B1142">
        <w:rPr>
          <w:rFonts w:ascii="Century Gothic" w:eastAsia="MS Mincho" w:hAnsi="Century Gothic"/>
          <w:noProof/>
          <w:sz w:val="22"/>
          <w:lang w:val="en-US"/>
        </w:rPr>
        <w:t>What would happen if you accepted yourself exactly as you are? (experiential exercise)</w:t>
      </w:r>
    </w:p>
    <w:p w:rsidR="00676671" w:rsidRPr="005B1142" w:rsidRDefault="00676671" w:rsidP="00676671">
      <w:pPr>
        <w:pStyle w:val="PlainText"/>
        <w:numPr>
          <w:ilvl w:val="2"/>
          <w:numId w:val="2"/>
        </w:numPr>
        <w:rPr>
          <w:rFonts w:ascii="Century Gothic" w:eastAsia="MS Mincho" w:hAnsi="Century Gothic"/>
          <w:noProof/>
          <w:sz w:val="22"/>
          <w:lang w:val="en-US"/>
        </w:rPr>
      </w:pPr>
      <w:r w:rsidRPr="005B1142">
        <w:rPr>
          <w:rFonts w:ascii="Century Gothic" w:eastAsia="MS Mincho" w:hAnsi="Century Gothic"/>
          <w:noProof/>
          <w:sz w:val="22"/>
          <w:lang w:val="en-US"/>
        </w:rPr>
        <w:t>The Guest House (experiential exercise)</w:t>
      </w:r>
    </w:p>
    <w:p w:rsidR="00676671" w:rsidRDefault="00676671" w:rsidP="00676671">
      <w:pPr>
        <w:pStyle w:val="PlainText"/>
        <w:rPr>
          <w:rFonts w:ascii="Century Gothic" w:eastAsia="MS Mincho" w:hAnsi="Century Gothic"/>
          <w:noProof/>
          <w:sz w:val="22"/>
          <w:lang w:val="en-US"/>
        </w:rPr>
      </w:pPr>
    </w:p>
    <w:p w:rsidR="00676671" w:rsidRPr="005B1142" w:rsidRDefault="00676671" w:rsidP="00676671">
      <w:pPr>
        <w:pStyle w:val="PlainText"/>
        <w:numPr>
          <w:ilvl w:val="1"/>
          <w:numId w:val="2"/>
        </w:numPr>
        <w:rPr>
          <w:rFonts w:ascii="Century Gothic" w:eastAsia="MS Mincho" w:hAnsi="Century Gothic"/>
          <w:noProof/>
          <w:sz w:val="22"/>
          <w:lang w:val="en-US"/>
        </w:rPr>
      </w:pPr>
      <w:r w:rsidRPr="005B1142">
        <w:rPr>
          <w:rFonts w:ascii="Century Gothic" w:eastAsia="MS Mincho" w:hAnsi="Century Gothic"/>
          <w:noProof/>
          <w:sz w:val="22"/>
          <w:lang w:val="en-US"/>
        </w:rPr>
        <w:t>The courage to have others be imperfect (forgiving others)</w:t>
      </w:r>
    </w:p>
    <w:p w:rsidR="00676671" w:rsidRPr="005B1142" w:rsidRDefault="00676671" w:rsidP="00676671">
      <w:pPr>
        <w:pStyle w:val="PlainText"/>
        <w:ind w:left="1080"/>
        <w:rPr>
          <w:rFonts w:ascii="Century Gothic" w:eastAsia="MS Mincho" w:hAnsi="Century Gothic"/>
          <w:noProof/>
          <w:sz w:val="22"/>
          <w:lang w:val="en-US"/>
        </w:rPr>
      </w:pPr>
    </w:p>
    <w:p w:rsidR="00676671" w:rsidRPr="005B1142" w:rsidRDefault="00676671" w:rsidP="00676671">
      <w:pPr>
        <w:pStyle w:val="PlainText"/>
        <w:numPr>
          <w:ilvl w:val="2"/>
          <w:numId w:val="2"/>
        </w:numPr>
        <w:rPr>
          <w:rFonts w:ascii="Century Gothic" w:eastAsia="MS Mincho" w:hAnsi="Century Gothic"/>
          <w:noProof/>
          <w:sz w:val="22"/>
          <w:lang w:val="en-US"/>
        </w:rPr>
      </w:pPr>
      <w:r w:rsidRPr="005B1142">
        <w:rPr>
          <w:rFonts w:ascii="Century Gothic" w:eastAsia="MS Mincho" w:hAnsi="Century Gothic"/>
          <w:noProof/>
          <w:sz w:val="22"/>
          <w:lang w:val="en-US"/>
        </w:rPr>
        <w:t>Fellow Feeling (experiential exercise)</w:t>
      </w:r>
    </w:p>
    <w:p w:rsidR="00676671" w:rsidRPr="005B1142" w:rsidRDefault="00676671" w:rsidP="00676671">
      <w:pPr>
        <w:pStyle w:val="PlainText"/>
        <w:numPr>
          <w:ilvl w:val="2"/>
          <w:numId w:val="2"/>
        </w:numPr>
        <w:rPr>
          <w:rFonts w:ascii="Century Gothic" w:eastAsia="MS Mincho" w:hAnsi="Century Gothic"/>
          <w:noProof/>
          <w:sz w:val="22"/>
          <w:lang w:val="en-US"/>
        </w:rPr>
      </w:pPr>
      <w:r w:rsidRPr="005B1142">
        <w:rPr>
          <w:rFonts w:ascii="Century Gothic" w:eastAsia="MS Mincho" w:hAnsi="Century Gothic"/>
          <w:noProof/>
          <w:sz w:val="22"/>
          <w:lang w:val="en-US"/>
        </w:rPr>
        <w:t>Openings (experiential exercise)</w:t>
      </w:r>
    </w:p>
    <w:p w:rsidR="00676671" w:rsidRPr="005B1142" w:rsidRDefault="00676671" w:rsidP="00676671">
      <w:pPr>
        <w:pStyle w:val="PlainText"/>
        <w:numPr>
          <w:ilvl w:val="2"/>
          <w:numId w:val="2"/>
        </w:numPr>
        <w:rPr>
          <w:rFonts w:ascii="Century Gothic" w:eastAsia="MS Mincho" w:hAnsi="Century Gothic"/>
          <w:noProof/>
          <w:sz w:val="22"/>
          <w:lang w:val="en-US"/>
        </w:rPr>
      </w:pPr>
      <w:r w:rsidRPr="005B1142">
        <w:rPr>
          <w:rFonts w:ascii="Century Gothic" w:eastAsia="MS Mincho" w:hAnsi="Century Gothic"/>
          <w:noProof/>
          <w:sz w:val="22"/>
          <w:lang w:val="en-US"/>
        </w:rPr>
        <w:t>Letting Go (experiential exercise)</w:t>
      </w:r>
    </w:p>
    <w:p w:rsidR="00F66B09" w:rsidRPr="005B1142" w:rsidRDefault="00F66B09" w:rsidP="00BA454B">
      <w:pPr>
        <w:pStyle w:val="PlainText"/>
        <w:numPr>
          <w:ilvl w:val="1"/>
          <w:numId w:val="2"/>
        </w:numPr>
        <w:rPr>
          <w:rFonts w:ascii="Century Gothic" w:eastAsia="MS Mincho" w:hAnsi="Century Gothic"/>
          <w:noProof/>
          <w:sz w:val="22"/>
          <w:lang w:val="en-US"/>
        </w:rPr>
      </w:pPr>
      <w:r w:rsidRPr="005B1142">
        <w:rPr>
          <w:rFonts w:ascii="Century Gothic" w:eastAsia="MS Mincho" w:hAnsi="Century Gothic"/>
          <w:noProof/>
          <w:sz w:val="22"/>
          <w:lang w:val="en-US"/>
        </w:rPr>
        <w:t>The courage to be imperfect (asking for forgiveness)</w:t>
      </w:r>
    </w:p>
    <w:p w:rsidR="0099081F" w:rsidRPr="005B1142" w:rsidRDefault="0099081F" w:rsidP="0099081F">
      <w:pPr>
        <w:pStyle w:val="PlainText"/>
        <w:ind w:left="1080"/>
        <w:rPr>
          <w:rFonts w:ascii="Century Gothic" w:eastAsia="MS Mincho" w:hAnsi="Century Gothic"/>
          <w:noProof/>
          <w:sz w:val="22"/>
          <w:lang w:val="en-US"/>
        </w:rPr>
      </w:pPr>
    </w:p>
    <w:p w:rsidR="00384D99" w:rsidRPr="005B1142" w:rsidRDefault="00384D99" w:rsidP="00384D99">
      <w:pPr>
        <w:pStyle w:val="PlainText"/>
        <w:numPr>
          <w:ilvl w:val="2"/>
          <w:numId w:val="2"/>
        </w:numPr>
        <w:rPr>
          <w:rFonts w:ascii="Century Gothic" w:eastAsia="MS Mincho" w:hAnsi="Century Gothic"/>
          <w:noProof/>
          <w:sz w:val="22"/>
          <w:lang w:val="en-US"/>
        </w:rPr>
      </w:pPr>
      <w:r w:rsidRPr="005B1142">
        <w:rPr>
          <w:rFonts w:ascii="Century Gothic" w:eastAsia="MS Mincho" w:hAnsi="Century Gothic"/>
          <w:noProof/>
          <w:sz w:val="22"/>
          <w:lang w:val="en-US"/>
        </w:rPr>
        <w:t>Acknowledging Imperfection as a Possibility (experiential exercise)</w:t>
      </w:r>
    </w:p>
    <w:p w:rsidR="00384D99" w:rsidRPr="005B1142" w:rsidRDefault="00384D99" w:rsidP="00384D99">
      <w:pPr>
        <w:pStyle w:val="PlainText"/>
        <w:numPr>
          <w:ilvl w:val="2"/>
          <w:numId w:val="2"/>
        </w:numPr>
        <w:rPr>
          <w:rFonts w:ascii="Century Gothic" w:eastAsia="MS Mincho" w:hAnsi="Century Gothic"/>
          <w:noProof/>
          <w:sz w:val="22"/>
          <w:lang w:val="en-US"/>
        </w:rPr>
      </w:pPr>
      <w:r w:rsidRPr="005B1142">
        <w:rPr>
          <w:rFonts w:ascii="Century Gothic" w:eastAsia="MS Mincho" w:hAnsi="Century Gothic"/>
          <w:noProof/>
          <w:sz w:val="22"/>
          <w:lang w:val="en-US"/>
        </w:rPr>
        <w:t>Processing Felt Inferiorities (experiential exercise)</w:t>
      </w:r>
    </w:p>
    <w:p w:rsidR="00384D99" w:rsidRPr="005B1142" w:rsidRDefault="00384D99" w:rsidP="00384D99">
      <w:pPr>
        <w:pStyle w:val="PlainText"/>
        <w:numPr>
          <w:ilvl w:val="2"/>
          <w:numId w:val="2"/>
        </w:numPr>
        <w:rPr>
          <w:rFonts w:ascii="Century Gothic" w:eastAsia="MS Mincho" w:hAnsi="Century Gothic"/>
          <w:noProof/>
          <w:sz w:val="22"/>
          <w:lang w:val="en-US"/>
        </w:rPr>
      </w:pPr>
      <w:r w:rsidRPr="005B1142">
        <w:rPr>
          <w:rFonts w:ascii="Century Gothic" w:eastAsia="MS Mincho" w:hAnsi="Century Gothic"/>
          <w:noProof/>
          <w:sz w:val="22"/>
          <w:lang w:val="en-US"/>
        </w:rPr>
        <w:t>Six Elements of an Apology (written exercise)</w:t>
      </w:r>
    </w:p>
    <w:p w:rsidR="0099081F" w:rsidRPr="005B1142" w:rsidRDefault="0099081F" w:rsidP="0099081F">
      <w:pPr>
        <w:pStyle w:val="PlainText"/>
        <w:ind w:left="1440"/>
        <w:rPr>
          <w:rFonts w:ascii="Century Gothic" w:eastAsia="MS Mincho" w:hAnsi="Century Gothic"/>
          <w:noProof/>
          <w:sz w:val="22"/>
          <w:lang w:val="en-US"/>
        </w:rPr>
      </w:pPr>
    </w:p>
    <w:p w:rsidR="00F66B09" w:rsidRPr="005B1142" w:rsidRDefault="00F66B09" w:rsidP="00BA454B">
      <w:pPr>
        <w:pStyle w:val="PlainText"/>
        <w:numPr>
          <w:ilvl w:val="1"/>
          <w:numId w:val="2"/>
        </w:numPr>
        <w:rPr>
          <w:rFonts w:ascii="Century Gothic" w:eastAsia="MS Mincho" w:hAnsi="Century Gothic"/>
          <w:noProof/>
          <w:sz w:val="22"/>
          <w:lang w:val="en-US"/>
        </w:rPr>
      </w:pPr>
      <w:r w:rsidRPr="005B1142">
        <w:rPr>
          <w:rFonts w:ascii="Century Gothic" w:eastAsia="MS Mincho" w:hAnsi="Century Gothic"/>
          <w:noProof/>
          <w:sz w:val="22"/>
          <w:lang w:val="en-US"/>
        </w:rPr>
        <w:t>The courage to have others be different</w:t>
      </w:r>
    </w:p>
    <w:p w:rsidR="00F66B09" w:rsidRPr="005B1142" w:rsidRDefault="00F66B09" w:rsidP="00BA454B">
      <w:pPr>
        <w:pStyle w:val="PlainText"/>
        <w:numPr>
          <w:ilvl w:val="1"/>
          <w:numId w:val="2"/>
        </w:numPr>
        <w:rPr>
          <w:rFonts w:ascii="Century Gothic" w:eastAsia="MS Mincho" w:hAnsi="Century Gothic"/>
          <w:noProof/>
          <w:sz w:val="22"/>
          <w:lang w:val="en-US"/>
        </w:rPr>
      </w:pPr>
      <w:r w:rsidRPr="005B1142">
        <w:rPr>
          <w:rFonts w:ascii="Century Gothic" w:eastAsia="MS Mincho" w:hAnsi="Century Gothic"/>
          <w:noProof/>
          <w:sz w:val="22"/>
          <w:lang w:val="en-US"/>
        </w:rPr>
        <w:t>Cosmic Courage</w:t>
      </w:r>
    </w:p>
    <w:p w:rsidR="00F66B09" w:rsidRPr="005B1142" w:rsidRDefault="00F66B09" w:rsidP="00384D99">
      <w:pPr>
        <w:pStyle w:val="PlainText"/>
        <w:rPr>
          <w:rFonts w:ascii="Century Gothic" w:eastAsia="MS Mincho" w:hAnsi="Century Gothic"/>
          <w:noProof/>
          <w:sz w:val="22"/>
          <w:lang w:val="en-US"/>
        </w:rPr>
      </w:pPr>
    </w:p>
    <w:p w:rsidR="00EE0F31" w:rsidRDefault="00EE0F31">
      <w:pPr>
        <w:rPr>
          <w:rFonts w:ascii="Century Gothic" w:eastAsia="MS Mincho" w:hAnsi="Century Gothic" w:cs="Times New Roman"/>
          <w:noProof/>
          <w:szCs w:val="20"/>
          <w:lang w:eastAsia="x-none"/>
        </w:rPr>
      </w:pPr>
      <w:r>
        <w:rPr>
          <w:rFonts w:ascii="Century Gothic" w:eastAsia="MS Mincho" w:hAnsi="Century Gothic"/>
          <w:noProof/>
        </w:rPr>
        <w:br w:type="page"/>
      </w:r>
    </w:p>
    <w:p w:rsidR="00FC0A73" w:rsidRPr="005B1142" w:rsidRDefault="00FA5547" w:rsidP="00FA5547">
      <w:pPr>
        <w:jc w:val="center"/>
        <w:rPr>
          <w:rFonts w:ascii="Century Gothic" w:hAnsi="Century Gothic"/>
        </w:rPr>
      </w:pPr>
      <w:r w:rsidRPr="005B1142">
        <w:rPr>
          <w:rFonts w:ascii="Century Gothic" w:hAnsi="Century Gothic"/>
        </w:rPr>
        <w:lastRenderedPageBreak/>
        <w:t>REFERENCES</w:t>
      </w:r>
    </w:p>
    <w:p w:rsidR="001D6400" w:rsidRPr="001D6400" w:rsidRDefault="00B110A4" w:rsidP="001D6400">
      <w:pPr>
        <w:pStyle w:val="NoSpacing"/>
        <w:ind w:left="720" w:hanging="720"/>
        <w:rPr>
          <w:rFonts w:ascii="Century Gothic" w:hAnsi="Century Gothic"/>
          <w:lang w:val="en"/>
        </w:rPr>
      </w:pPr>
      <w:r w:rsidRPr="001D6400">
        <w:rPr>
          <w:rFonts w:ascii="Century Gothic" w:hAnsi="Century Gothic"/>
          <w:lang w:val="en"/>
        </w:rPr>
        <w:t xml:space="preserve">Adler, A. (1935a). The fundamental views of Individual Psychology. </w:t>
      </w:r>
      <w:r w:rsidRPr="001D6400">
        <w:rPr>
          <w:rFonts w:ascii="Century Gothic" w:hAnsi="Century Gothic"/>
          <w:i/>
          <w:lang w:val="en"/>
        </w:rPr>
        <w:t xml:space="preserve">International Journal of Individual Psychology, 1 (1), </w:t>
      </w:r>
      <w:r w:rsidRPr="001D6400">
        <w:rPr>
          <w:rFonts w:ascii="Century Gothic" w:hAnsi="Century Gothic"/>
          <w:lang w:val="en"/>
        </w:rPr>
        <w:t>5-8.</w:t>
      </w:r>
    </w:p>
    <w:p w:rsidR="00A66E9C" w:rsidRPr="001D6400" w:rsidRDefault="00A66E9C" w:rsidP="001D6400">
      <w:pPr>
        <w:pStyle w:val="NoSpacing"/>
        <w:ind w:left="720" w:hanging="720"/>
        <w:rPr>
          <w:rFonts w:ascii="Century Gothic" w:hAnsi="Century Gothic"/>
          <w:lang w:val="en"/>
        </w:rPr>
      </w:pPr>
      <w:r w:rsidRPr="001D6400">
        <w:rPr>
          <w:rFonts w:ascii="Century Gothic" w:hAnsi="Century Gothic"/>
          <w:lang w:val="en"/>
        </w:rPr>
        <w:t xml:space="preserve">Adler, A. (1935b). The structure of neurosis. </w:t>
      </w:r>
      <w:r w:rsidRPr="001D6400">
        <w:rPr>
          <w:rFonts w:ascii="Century Gothic" w:hAnsi="Century Gothic"/>
          <w:i/>
          <w:lang w:val="en"/>
        </w:rPr>
        <w:t>International Journal of Individual Psychology, 1 (2)</w:t>
      </w:r>
      <w:r w:rsidRPr="001D6400">
        <w:rPr>
          <w:rFonts w:ascii="Century Gothic" w:hAnsi="Century Gothic"/>
          <w:lang w:val="en"/>
        </w:rPr>
        <w:t>, 3-12.</w:t>
      </w:r>
    </w:p>
    <w:p w:rsidR="00B110A4" w:rsidRPr="001D6400" w:rsidRDefault="00B110A4" w:rsidP="001D6400">
      <w:pPr>
        <w:pStyle w:val="NoSpacing"/>
        <w:ind w:left="720" w:hanging="720"/>
        <w:rPr>
          <w:rFonts w:ascii="Century Gothic" w:hAnsi="Century Gothic"/>
          <w:lang w:val="en"/>
        </w:rPr>
      </w:pPr>
      <w:r w:rsidRPr="001D6400">
        <w:rPr>
          <w:rFonts w:ascii="Century Gothic" w:hAnsi="Century Gothic"/>
          <w:lang w:val="en"/>
        </w:rPr>
        <w:t xml:space="preserve">Adler, A. (1936). </w:t>
      </w:r>
      <w:r w:rsidR="006E17A9" w:rsidRPr="001D6400">
        <w:rPr>
          <w:rFonts w:ascii="Century Gothic" w:hAnsi="Century Gothic"/>
          <w:lang w:val="en"/>
        </w:rPr>
        <w:t xml:space="preserve">The neurotic’s picture of the world. </w:t>
      </w:r>
      <w:r w:rsidR="006E17A9" w:rsidRPr="001D6400">
        <w:rPr>
          <w:rFonts w:ascii="Century Gothic" w:hAnsi="Century Gothic"/>
          <w:i/>
          <w:lang w:val="en"/>
        </w:rPr>
        <w:t>International Journal of Individual Psychology, 2(3)</w:t>
      </w:r>
      <w:r w:rsidR="006E17A9" w:rsidRPr="001D6400">
        <w:rPr>
          <w:rFonts w:ascii="Century Gothic" w:hAnsi="Century Gothic"/>
          <w:lang w:val="en"/>
        </w:rPr>
        <w:t>, 3-13.</w:t>
      </w:r>
    </w:p>
    <w:p w:rsidR="008C1BF5" w:rsidRPr="001D6400" w:rsidRDefault="008C1BF5" w:rsidP="001D6400">
      <w:pPr>
        <w:pStyle w:val="NoSpacing"/>
        <w:ind w:left="720" w:hanging="720"/>
        <w:rPr>
          <w:rFonts w:ascii="Century Gothic" w:hAnsi="Century Gothic"/>
          <w:lang w:val="en"/>
        </w:rPr>
      </w:pPr>
      <w:r w:rsidRPr="001D6400">
        <w:rPr>
          <w:rFonts w:ascii="Century Gothic" w:hAnsi="Century Gothic"/>
          <w:lang w:val="en"/>
        </w:rPr>
        <w:t xml:space="preserve">Adler. A. (1956). </w:t>
      </w:r>
      <w:r w:rsidRPr="001D6400">
        <w:rPr>
          <w:rFonts w:ascii="Century Gothic" w:hAnsi="Century Gothic"/>
          <w:i/>
          <w:lang w:val="en"/>
        </w:rPr>
        <w:t xml:space="preserve">The Individual Psychology of Alfred Adler </w:t>
      </w:r>
      <w:r w:rsidRPr="001D6400">
        <w:rPr>
          <w:rFonts w:ascii="Century Gothic" w:hAnsi="Century Gothic"/>
          <w:lang w:val="en"/>
        </w:rPr>
        <w:t xml:space="preserve">(Edited by H.L. Ansbacher &amp; R.R. Ansbacher). </w:t>
      </w:r>
      <w:r w:rsidR="009251A3" w:rsidRPr="001D6400">
        <w:rPr>
          <w:rFonts w:ascii="Century Gothic" w:hAnsi="Century Gothic"/>
          <w:lang w:val="en"/>
        </w:rPr>
        <w:t>New York: Harper.</w:t>
      </w:r>
    </w:p>
    <w:p w:rsidR="00775422" w:rsidRPr="001D6400" w:rsidRDefault="00775422" w:rsidP="001D6400">
      <w:pPr>
        <w:pStyle w:val="NoSpacing"/>
        <w:ind w:left="720" w:hanging="720"/>
        <w:rPr>
          <w:rFonts w:ascii="Century Gothic" w:hAnsi="Century Gothic"/>
          <w:lang w:val="en"/>
        </w:rPr>
      </w:pPr>
      <w:r w:rsidRPr="001D6400">
        <w:rPr>
          <w:rFonts w:ascii="Century Gothic" w:hAnsi="Century Gothic"/>
          <w:lang w:val="en"/>
        </w:rPr>
        <w:t xml:space="preserve">Adler, A. (1964). </w:t>
      </w:r>
      <w:r w:rsidRPr="001D6400">
        <w:rPr>
          <w:rFonts w:ascii="Century Gothic" w:hAnsi="Century Gothic"/>
          <w:i/>
          <w:lang w:val="en"/>
        </w:rPr>
        <w:t xml:space="preserve">Superiority and social interest: A collection of later writings </w:t>
      </w:r>
      <w:r w:rsidRPr="001D6400">
        <w:rPr>
          <w:rFonts w:ascii="Century Gothic" w:hAnsi="Century Gothic"/>
          <w:lang w:val="en"/>
        </w:rPr>
        <w:t xml:space="preserve">(Edited by H.L. Ansbacher &amp; R.R. Ansbacher). Evanston, Il: Northwestern University Press.  </w:t>
      </w:r>
    </w:p>
    <w:p w:rsidR="00170212" w:rsidRPr="001D6400" w:rsidRDefault="00170212" w:rsidP="001D6400">
      <w:pPr>
        <w:pStyle w:val="NoSpacing"/>
        <w:ind w:left="720" w:hanging="720"/>
        <w:rPr>
          <w:rFonts w:ascii="Century Gothic" w:hAnsi="Century Gothic"/>
          <w:lang w:val="en"/>
        </w:rPr>
      </w:pPr>
      <w:r w:rsidRPr="001D6400">
        <w:rPr>
          <w:rFonts w:ascii="Century Gothic" w:hAnsi="Century Gothic"/>
          <w:lang w:val="en"/>
        </w:rPr>
        <w:t xml:space="preserve">Ansbacher, H. L. (1968). The concept of social interest. </w:t>
      </w:r>
      <w:r w:rsidRPr="001D6400">
        <w:rPr>
          <w:rFonts w:ascii="Century Gothic" w:hAnsi="Century Gothic"/>
          <w:i/>
          <w:iCs/>
          <w:lang w:val="en"/>
        </w:rPr>
        <w:t>Journal of Individual Psychology</w:t>
      </w:r>
      <w:r w:rsidRPr="001D6400">
        <w:rPr>
          <w:rFonts w:ascii="Century Gothic" w:hAnsi="Century Gothic"/>
          <w:lang w:val="en"/>
        </w:rPr>
        <w:t xml:space="preserve">, </w:t>
      </w:r>
      <w:r w:rsidRPr="001D6400">
        <w:rPr>
          <w:rFonts w:ascii="Century Gothic" w:hAnsi="Century Gothic"/>
          <w:i/>
          <w:iCs/>
          <w:lang w:val="en"/>
        </w:rPr>
        <w:t>24</w:t>
      </w:r>
      <w:r w:rsidRPr="001D6400">
        <w:rPr>
          <w:rFonts w:ascii="Century Gothic" w:hAnsi="Century Gothic"/>
          <w:lang w:val="en"/>
        </w:rPr>
        <w:t>, 131-149.</w:t>
      </w:r>
      <w:r w:rsidR="00DE5248" w:rsidRPr="001D6400">
        <w:rPr>
          <w:rFonts w:ascii="Century Gothic" w:hAnsi="Century Gothic"/>
          <w:lang w:val="en"/>
        </w:rPr>
        <w:t xml:space="preserve"> (reprinted in 1991: </w:t>
      </w:r>
      <w:r w:rsidR="00DE5248" w:rsidRPr="001D6400">
        <w:rPr>
          <w:rFonts w:ascii="Century Gothic" w:hAnsi="Century Gothic"/>
          <w:i/>
          <w:lang w:val="en"/>
        </w:rPr>
        <w:t>Individual Psychology, 47</w:t>
      </w:r>
      <w:r w:rsidR="00DE5248" w:rsidRPr="001D6400">
        <w:rPr>
          <w:rFonts w:ascii="Century Gothic" w:hAnsi="Century Gothic"/>
          <w:lang w:val="en"/>
        </w:rPr>
        <w:t>, 28-46)</w:t>
      </w:r>
      <w:r w:rsidRPr="001D6400">
        <w:rPr>
          <w:rFonts w:ascii="Century Gothic" w:hAnsi="Century Gothic"/>
          <w:lang w:val="en"/>
        </w:rPr>
        <w:t xml:space="preserve"> </w:t>
      </w:r>
    </w:p>
    <w:p w:rsidR="00DE5248" w:rsidRPr="001D6400" w:rsidRDefault="00040CE5" w:rsidP="001D6400">
      <w:pPr>
        <w:pStyle w:val="NoSpacing"/>
        <w:ind w:left="720" w:hanging="720"/>
        <w:rPr>
          <w:rFonts w:ascii="Century Gothic" w:hAnsi="Century Gothic"/>
          <w:lang w:val="en"/>
        </w:rPr>
      </w:pPr>
      <w:r w:rsidRPr="001D6400">
        <w:rPr>
          <w:rFonts w:ascii="Century Gothic" w:hAnsi="Century Gothic"/>
          <w:lang w:val="en"/>
        </w:rPr>
        <w:t>Ansbacher, H.L. (1978). The d</w:t>
      </w:r>
      <w:r w:rsidR="00DE5248" w:rsidRPr="001D6400">
        <w:rPr>
          <w:rFonts w:ascii="Century Gothic" w:hAnsi="Century Gothic"/>
          <w:lang w:val="en"/>
        </w:rPr>
        <w:t xml:space="preserve">evelopment of Adler’s concept of Social Interest: A critical study. </w:t>
      </w:r>
      <w:r w:rsidR="00DE5248" w:rsidRPr="001D6400">
        <w:rPr>
          <w:rFonts w:ascii="Century Gothic" w:hAnsi="Century Gothic"/>
          <w:i/>
          <w:lang w:val="en"/>
        </w:rPr>
        <w:t>Journal of Individual Psychology, 34</w:t>
      </w:r>
      <w:r w:rsidR="00DE5248" w:rsidRPr="001D6400">
        <w:rPr>
          <w:rFonts w:ascii="Century Gothic" w:hAnsi="Century Gothic"/>
          <w:lang w:val="en"/>
        </w:rPr>
        <w:t xml:space="preserve">, 118-152. </w:t>
      </w:r>
    </w:p>
    <w:p w:rsidR="00040CE5" w:rsidRPr="001D6400" w:rsidRDefault="00040CE5" w:rsidP="001D6400">
      <w:pPr>
        <w:pStyle w:val="NoSpacing"/>
        <w:ind w:left="720" w:hanging="720"/>
        <w:rPr>
          <w:rFonts w:ascii="Century Gothic" w:hAnsi="Century Gothic"/>
          <w:lang w:val="en"/>
        </w:rPr>
      </w:pPr>
      <w:r w:rsidRPr="001D6400">
        <w:rPr>
          <w:rFonts w:ascii="Century Gothic" w:hAnsi="Century Gothic"/>
          <w:lang w:val="en"/>
        </w:rPr>
        <w:t xml:space="preserve">Ansbacher, H.L. (1991). The concept of Social Interest. </w:t>
      </w:r>
      <w:r w:rsidRPr="001D6400">
        <w:rPr>
          <w:rFonts w:ascii="Century Gothic" w:hAnsi="Century Gothic"/>
          <w:i/>
          <w:lang w:val="en"/>
        </w:rPr>
        <w:t xml:space="preserve">Journal of Individual Psychology, 47, </w:t>
      </w:r>
      <w:r w:rsidRPr="001D6400">
        <w:rPr>
          <w:rFonts w:ascii="Century Gothic" w:hAnsi="Century Gothic"/>
          <w:lang w:val="en"/>
        </w:rPr>
        <w:t>28-46.</w:t>
      </w:r>
    </w:p>
    <w:p w:rsidR="008B126A" w:rsidRPr="001D6400" w:rsidRDefault="008B126A" w:rsidP="001D6400">
      <w:pPr>
        <w:pStyle w:val="NoSpacing"/>
        <w:ind w:left="720" w:hanging="720"/>
        <w:rPr>
          <w:rFonts w:ascii="Century Gothic" w:hAnsi="Century Gothic"/>
          <w:lang w:val="en"/>
        </w:rPr>
      </w:pPr>
      <w:r w:rsidRPr="001D6400">
        <w:rPr>
          <w:rFonts w:ascii="Century Gothic" w:hAnsi="Century Gothic"/>
          <w:lang w:val="en"/>
        </w:rPr>
        <w:t xml:space="preserve">Enright, R. (2001). </w:t>
      </w:r>
      <w:r w:rsidRPr="001D6400">
        <w:rPr>
          <w:rFonts w:ascii="Century Gothic" w:hAnsi="Century Gothic"/>
          <w:i/>
          <w:lang w:val="en"/>
        </w:rPr>
        <w:t>Forgiveness is a Choice: A Step-by-Step Process for Resolving Anger and Restoring Hope</w:t>
      </w:r>
      <w:r w:rsidRPr="001D6400">
        <w:rPr>
          <w:rFonts w:ascii="Century Gothic" w:hAnsi="Century Gothic"/>
          <w:lang w:val="en"/>
        </w:rPr>
        <w:t xml:space="preserve">, Washington, DC: American Psychological Association. </w:t>
      </w:r>
    </w:p>
    <w:p w:rsidR="008F5DA8" w:rsidRPr="001D6400" w:rsidRDefault="008F5DA8" w:rsidP="001D6400">
      <w:pPr>
        <w:pStyle w:val="NoSpacing"/>
        <w:ind w:left="720" w:hanging="720"/>
        <w:rPr>
          <w:rFonts w:ascii="Century Gothic" w:hAnsi="Century Gothic"/>
          <w:lang w:val="en"/>
        </w:rPr>
      </w:pPr>
      <w:r w:rsidRPr="001D6400">
        <w:rPr>
          <w:rFonts w:ascii="Century Gothic" w:hAnsi="Century Gothic"/>
          <w:lang w:val="en"/>
        </w:rPr>
        <w:t xml:space="preserve">Enright, R. (2015). </w:t>
      </w:r>
      <w:r w:rsidRPr="001D6400">
        <w:rPr>
          <w:rFonts w:ascii="Century Gothic" w:hAnsi="Century Gothic"/>
          <w:i/>
          <w:lang w:val="en"/>
        </w:rPr>
        <w:t>Forgiveness Therapy: An Empirical Guide for Resolving Anger and Restoring Hope</w:t>
      </w:r>
      <w:r w:rsidRPr="001D6400">
        <w:rPr>
          <w:rFonts w:ascii="Century Gothic" w:hAnsi="Century Gothic"/>
          <w:lang w:val="en"/>
        </w:rPr>
        <w:t>. Washington, DC: American Psychological Association.</w:t>
      </w:r>
    </w:p>
    <w:p w:rsidR="009251A3" w:rsidRPr="001D6400" w:rsidRDefault="009251A3" w:rsidP="001D6400">
      <w:pPr>
        <w:pStyle w:val="NoSpacing"/>
        <w:ind w:left="720" w:hanging="720"/>
        <w:rPr>
          <w:rFonts w:ascii="Century Gothic" w:hAnsi="Century Gothic"/>
          <w:lang w:val="en"/>
        </w:rPr>
      </w:pPr>
      <w:proofErr w:type="spellStart"/>
      <w:r w:rsidRPr="001D6400">
        <w:rPr>
          <w:rFonts w:ascii="Century Gothic" w:hAnsi="Century Gothic"/>
          <w:lang w:val="en"/>
        </w:rPr>
        <w:t>Farau</w:t>
      </w:r>
      <w:proofErr w:type="spellEnd"/>
      <w:r w:rsidRPr="001D6400">
        <w:rPr>
          <w:rFonts w:ascii="Century Gothic" w:hAnsi="Century Gothic"/>
          <w:lang w:val="en"/>
        </w:rPr>
        <w:t>, A. (1959). The challenge of social feeling.</w:t>
      </w:r>
      <w:r w:rsidR="00FA082E" w:rsidRPr="001D6400">
        <w:rPr>
          <w:rFonts w:ascii="Century Gothic" w:hAnsi="Century Gothic"/>
          <w:lang w:val="en"/>
        </w:rPr>
        <w:t xml:space="preserve"> In K. Adler, and D. Deutsch, (</w:t>
      </w:r>
      <w:proofErr w:type="spellStart"/>
      <w:r w:rsidR="00FA082E" w:rsidRPr="001D6400">
        <w:rPr>
          <w:rFonts w:ascii="Century Gothic" w:hAnsi="Century Gothic"/>
          <w:lang w:val="en"/>
        </w:rPr>
        <w:t>E</w:t>
      </w:r>
      <w:r w:rsidRPr="001D6400">
        <w:rPr>
          <w:rFonts w:ascii="Century Gothic" w:hAnsi="Century Gothic"/>
          <w:lang w:val="en"/>
        </w:rPr>
        <w:t>ds</w:t>
      </w:r>
      <w:proofErr w:type="spellEnd"/>
      <w:r w:rsidRPr="001D6400">
        <w:rPr>
          <w:rFonts w:ascii="Century Gothic" w:hAnsi="Century Gothic"/>
          <w:lang w:val="en"/>
        </w:rPr>
        <w:t>)</w:t>
      </w:r>
      <w:r w:rsidR="00FA082E" w:rsidRPr="001D6400">
        <w:rPr>
          <w:rFonts w:ascii="Century Gothic" w:hAnsi="Century Gothic"/>
          <w:lang w:val="en"/>
        </w:rPr>
        <w:t xml:space="preserve">, </w:t>
      </w:r>
      <w:r w:rsidR="00FA082E" w:rsidRPr="001D6400">
        <w:rPr>
          <w:rFonts w:ascii="Century Gothic" w:hAnsi="Century Gothic"/>
          <w:i/>
          <w:lang w:val="en"/>
        </w:rPr>
        <w:t>Essays in Individual Psychology</w:t>
      </w:r>
      <w:r w:rsidR="00FA082E" w:rsidRPr="001D6400">
        <w:rPr>
          <w:rFonts w:ascii="Century Gothic" w:hAnsi="Century Gothic"/>
          <w:lang w:val="en"/>
        </w:rPr>
        <w:t xml:space="preserve"> (pp. 8-16). New York: Grove. </w:t>
      </w:r>
    </w:p>
    <w:p w:rsidR="00AC5F8C" w:rsidRPr="001D6400" w:rsidRDefault="00AC5F8C" w:rsidP="001D6400">
      <w:pPr>
        <w:pStyle w:val="NoSpacing"/>
        <w:ind w:left="720" w:hanging="720"/>
        <w:rPr>
          <w:rFonts w:ascii="Century Gothic" w:hAnsi="Century Gothic" w:cs="Arial"/>
        </w:rPr>
      </w:pPr>
      <w:proofErr w:type="spellStart"/>
      <w:r w:rsidRPr="001D6400">
        <w:rPr>
          <w:rFonts w:ascii="Century Gothic" w:hAnsi="Century Gothic" w:cs="Arial"/>
        </w:rPr>
        <w:t>Fenchel</w:t>
      </w:r>
      <w:proofErr w:type="spellEnd"/>
      <w:r w:rsidRPr="001D6400">
        <w:rPr>
          <w:rFonts w:ascii="Century Gothic" w:hAnsi="Century Gothic" w:cs="Arial"/>
        </w:rPr>
        <w:t xml:space="preserve">, G. (1963). Social Interest – task and challenge. </w:t>
      </w:r>
      <w:r w:rsidRPr="001D6400">
        <w:rPr>
          <w:rFonts w:ascii="Century Gothic" w:hAnsi="Century Gothic" w:cs="Arial"/>
          <w:i/>
        </w:rPr>
        <w:t>Individual Psychologist, 1</w:t>
      </w:r>
      <w:r w:rsidRPr="001D6400">
        <w:rPr>
          <w:rFonts w:ascii="Century Gothic" w:hAnsi="Century Gothic" w:cs="Arial"/>
        </w:rPr>
        <w:t>, 5-12.</w:t>
      </w:r>
    </w:p>
    <w:p w:rsidR="00170212" w:rsidRPr="001D6400" w:rsidRDefault="00170212" w:rsidP="001D6400">
      <w:pPr>
        <w:pStyle w:val="NoSpacing"/>
        <w:ind w:left="720" w:hanging="720"/>
        <w:rPr>
          <w:rFonts w:ascii="Century Gothic" w:hAnsi="Century Gothic"/>
        </w:rPr>
      </w:pPr>
      <w:r w:rsidRPr="001D6400">
        <w:rPr>
          <w:rFonts w:ascii="Century Gothic" w:hAnsi="Century Gothic"/>
        </w:rPr>
        <w:t xml:space="preserve">Griffith, J. &amp; Powers, R. (2007). </w:t>
      </w:r>
      <w:r w:rsidRPr="001D6400">
        <w:rPr>
          <w:rFonts w:ascii="Century Gothic" w:hAnsi="Century Gothic"/>
          <w:i/>
        </w:rPr>
        <w:t>The Lexicon of Adlerian Psychology (2</w:t>
      </w:r>
      <w:r w:rsidRPr="001D6400">
        <w:rPr>
          <w:rFonts w:ascii="Century Gothic" w:hAnsi="Century Gothic"/>
          <w:i/>
          <w:vertAlign w:val="superscript"/>
        </w:rPr>
        <w:t>nd</w:t>
      </w:r>
      <w:r w:rsidRPr="001D6400">
        <w:rPr>
          <w:rFonts w:ascii="Century Gothic" w:hAnsi="Century Gothic"/>
          <w:i/>
        </w:rPr>
        <w:t xml:space="preserve"> Edition)</w:t>
      </w:r>
      <w:r w:rsidRPr="001D6400">
        <w:rPr>
          <w:rFonts w:ascii="Century Gothic" w:hAnsi="Century Gothic"/>
        </w:rPr>
        <w:t xml:space="preserve">. Port Townsend, WA: Adlerian Psychology Associates. </w:t>
      </w:r>
    </w:p>
    <w:p w:rsidR="001A6D6D" w:rsidRPr="001D6400" w:rsidRDefault="001A6D6D" w:rsidP="001D6400">
      <w:pPr>
        <w:pStyle w:val="NoSpacing"/>
        <w:ind w:left="720" w:hanging="720"/>
        <w:rPr>
          <w:rFonts w:ascii="Century Gothic" w:hAnsi="Century Gothic"/>
        </w:rPr>
      </w:pPr>
      <w:r w:rsidRPr="001D6400">
        <w:rPr>
          <w:rFonts w:ascii="Century Gothic" w:hAnsi="Century Gothic"/>
        </w:rPr>
        <w:t xml:space="preserve">Huber, R.J. (1977). Social Interest revisited: A second look at Adler. </w:t>
      </w:r>
      <w:r w:rsidRPr="001D6400">
        <w:rPr>
          <w:rFonts w:ascii="Century Gothic" w:hAnsi="Century Gothic"/>
          <w:i/>
        </w:rPr>
        <w:t>Character Potential, 7</w:t>
      </w:r>
      <w:r w:rsidRPr="001D6400">
        <w:rPr>
          <w:rFonts w:ascii="Century Gothic" w:hAnsi="Century Gothic"/>
        </w:rPr>
        <w:t>, 65-77.</w:t>
      </w:r>
    </w:p>
    <w:p w:rsidR="001A6D6D" w:rsidRPr="001D6400" w:rsidRDefault="001A6D6D" w:rsidP="001D6400">
      <w:pPr>
        <w:pStyle w:val="NoSpacing"/>
        <w:ind w:left="720" w:hanging="720"/>
        <w:rPr>
          <w:rFonts w:ascii="Century Gothic" w:hAnsi="Century Gothic"/>
        </w:rPr>
      </w:pPr>
      <w:r w:rsidRPr="001D6400">
        <w:rPr>
          <w:rFonts w:ascii="Century Gothic" w:hAnsi="Century Gothic"/>
        </w:rPr>
        <w:t xml:space="preserve">Huber, R.J. &amp; Forsyth, G.A. (1972) Selective attention and Social Interest. </w:t>
      </w:r>
      <w:r w:rsidRPr="001D6400">
        <w:rPr>
          <w:rFonts w:ascii="Century Gothic" w:hAnsi="Century Gothic"/>
          <w:i/>
        </w:rPr>
        <w:t>Journal of Individual Psychology, (28)</w:t>
      </w:r>
      <w:r w:rsidRPr="001D6400">
        <w:rPr>
          <w:rFonts w:ascii="Century Gothic" w:hAnsi="Century Gothic"/>
        </w:rPr>
        <w:t>, 51-59.</w:t>
      </w:r>
    </w:p>
    <w:p w:rsidR="00BB7F89" w:rsidRPr="001D6400" w:rsidRDefault="00BB7F89" w:rsidP="001D6400">
      <w:pPr>
        <w:pStyle w:val="NoSpacing"/>
        <w:ind w:left="720" w:hanging="720"/>
        <w:rPr>
          <w:rFonts w:ascii="Century Gothic" w:hAnsi="Century Gothic"/>
        </w:rPr>
      </w:pPr>
      <w:proofErr w:type="spellStart"/>
      <w:r w:rsidRPr="001D6400">
        <w:rPr>
          <w:rFonts w:ascii="Century Gothic" w:hAnsi="Century Gothic"/>
        </w:rPr>
        <w:t>LaPorte</w:t>
      </w:r>
      <w:proofErr w:type="spellEnd"/>
      <w:r w:rsidRPr="001D6400">
        <w:rPr>
          <w:rFonts w:ascii="Century Gothic" w:hAnsi="Century Gothic"/>
        </w:rPr>
        <w:t xml:space="preserve">, G. (1966). </w:t>
      </w:r>
      <w:r w:rsidR="00CD6ECA" w:rsidRPr="001D6400">
        <w:rPr>
          <w:rFonts w:ascii="Century Gothic" w:hAnsi="Century Gothic"/>
        </w:rPr>
        <w:t xml:space="preserve">Social interest in action: A report on one attempt to implement Adler’s concept. </w:t>
      </w:r>
      <w:r w:rsidR="00CD6ECA" w:rsidRPr="001D6400">
        <w:rPr>
          <w:rFonts w:ascii="Century Gothic" w:hAnsi="Century Gothic"/>
          <w:i/>
        </w:rPr>
        <w:t>Individual Psychologist, 4</w:t>
      </w:r>
      <w:r w:rsidR="00CD6ECA" w:rsidRPr="001D6400">
        <w:rPr>
          <w:rFonts w:ascii="Century Gothic" w:hAnsi="Century Gothic"/>
        </w:rPr>
        <w:t>, 22-26.</w:t>
      </w:r>
    </w:p>
    <w:p w:rsidR="003914E0" w:rsidRPr="001D6400" w:rsidRDefault="003914E0" w:rsidP="001D6400">
      <w:pPr>
        <w:pStyle w:val="NoSpacing"/>
        <w:ind w:left="720" w:hanging="720"/>
        <w:rPr>
          <w:rFonts w:ascii="Century Gothic" w:hAnsi="Century Gothic"/>
        </w:rPr>
      </w:pPr>
      <w:proofErr w:type="spellStart"/>
      <w:r w:rsidRPr="001D6400">
        <w:rPr>
          <w:rFonts w:ascii="Century Gothic" w:hAnsi="Century Gothic"/>
        </w:rPr>
        <w:t>Lazarsfeld</w:t>
      </w:r>
      <w:proofErr w:type="spellEnd"/>
      <w:r w:rsidRPr="001D6400">
        <w:rPr>
          <w:rFonts w:ascii="Century Gothic" w:hAnsi="Century Gothic"/>
        </w:rPr>
        <w:t>, S.</w:t>
      </w:r>
      <w:r w:rsidR="00DE5248" w:rsidRPr="001D6400">
        <w:rPr>
          <w:rFonts w:ascii="Century Gothic" w:hAnsi="Century Gothic"/>
        </w:rPr>
        <w:t xml:space="preserve"> (1961). On Social Interest in p</w:t>
      </w:r>
      <w:r w:rsidRPr="001D6400">
        <w:rPr>
          <w:rFonts w:ascii="Century Gothic" w:hAnsi="Century Gothic"/>
        </w:rPr>
        <w:t xml:space="preserve">sychotherapy. </w:t>
      </w:r>
      <w:r w:rsidRPr="001D6400">
        <w:rPr>
          <w:rFonts w:ascii="Century Gothic" w:hAnsi="Century Gothic"/>
          <w:i/>
        </w:rPr>
        <w:t xml:space="preserve">Journal of Individual Psychology, </w:t>
      </w:r>
      <w:r w:rsidRPr="001D6400">
        <w:rPr>
          <w:rFonts w:ascii="Century Gothic" w:hAnsi="Century Gothic"/>
        </w:rPr>
        <w:t xml:space="preserve">17, 181-183. </w:t>
      </w:r>
    </w:p>
    <w:p w:rsidR="00C244C6" w:rsidRPr="001D6400" w:rsidRDefault="00C244C6" w:rsidP="001D6400">
      <w:pPr>
        <w:pStyle w:val="NoSpacing"/>
        <w:ind w:left="720" w:hanging="720"/>
        <w:rPr>
          <w:rFonts w:ascii="Century Gothic" w:hAnsi="Century Gothic"/>
        </w:rPr>
      </w:pPr>
      <w:proofErr w:type="spellStart"/>
      <w:r w:rsidRPr="001D6400">
        <w:rPr>
          <w:rFonts w:ascii="Century Gothic" w:hAnsi="Century Gothic"/>
        </w:rPr>
        <w:t>Lazarsfeld</w:t>
      </w:r>
      <w:proofErr w:type="spellEnd"/>
      <w:r w:rsidRPr="001D6400">
        <w:rPr>
          <w:rFonts w:ascii="Century Gothic" w:hAnsi="Century Gothic"/>
        </w:rPr>
        <w:t xml:space="preserve">, S. (1991). The courage for imperfection. </w:t>
      </w:r>
      <w:r w:rsidRPr="001D6400">
        <w:rPr>
          <w:rFonts w:ascii="Century Gothic" w:hAnsi="Century Gothic"/>
          <w:i/>
        </w:rPr>
        <w:t>Individual Psychology, 47</w:t>
      </w:r>
      <w:r w:rsidRPr="001D6400">
        <w:rPr>
          <w:rFonts w:ascii="Century Gothic" w:hAnsi="Century Gothic"/>
        </w:rPr>
        <w:t>, 93-96.</w:t>
      </w:r>
    </w:p>
    <w:p w:rsidR="001A4621" w:rsidRPr="001D6400" w:rsidRDefault="001A4621" w:rsidP="001D6400">
      <w:pPr>
        <w:pStyle w:val="NoSpacing"/>
        <w:ind w:left="720" w:hanging="720"/>
        <w:rPr>
          <w:rFonts w:ascii="Century Gothic" w:hAnsi="Century Gothic"/>
        </w:rPr>
      </w:pPr>
      <w:proofErr w:type="spellStart"/>
      <w:r w:rsidRPr="001D6400">
        <w:rPr>
          <w:rFonts w:ascii="Century Gothic" w:hAnsi="Century Gothic"/>
        </w:rPr>
        <w:t>McBrien</w:t>
      </w:r>
      <w:proofErr w:type="spellEnd"/>
      <w:r w:rsidRPr="001D6400">
        <w:rPr>
          <w:rFonts w:ascii="Century Gothic" w:hAnsi="Century Gothic"/>
        </w:rPr>
        <w:t xml:space="preserve">, R. (2004). Expanding Social Interest through forgiveness. </w:t>
      </w:r>
      <w:r w:rsidRPr="001D6400">
        <w:rPr>
          <w:rFonts w:ascii="Century Gothic" w:hAnsi="Century Gothic"/>
          <w:i/>
        </w:rPr>
        <w:t xml:space="preserve">Journal of Individual Psychology, </w:t>
      </w:r>
      <w:r w:rsidRPr="001D6400">
        <w:rPr>
          <w:rFonts w:ascii="Century Gothic" w:hAnsi="Century Gothic"/>
        </w:rPr>
        <w:t>60, 408-419</w:t>
      </w:r>
      <w:r w:rsidR="002E3649" w:rsidRPr="001D6400">
        <w:rPr>
          <w:rFonts w:ascii="Century Gothic" w:hAnsi="Century Gothic"/>
        </w:rPr>
        <w:t>.</w:t>
      </w:r>
    </w:p>
    <w:p w:rsidR="002E3649" w:rsidRPr="001D6400" w:rsidRDefault="002E3649" w:rsidP="001D6400">
      <w:pPr>
        <w:pStyle w:val="NoSpacing"/>
        <w:ind w:left="720" w:hanging="720"/>
        <w:rPr>
          <w:rFonts w:ascii="Century Gothic" w:hAnsi="Century Gothic"/>
        </w:rPr>
      </w:pPr>
      <w:r w:rsidRPr="001D6400">
        <w:rPr>
          <w:rFonts w:ascii="Century Gothic" w:hAnsi="Century Gothic"/>
        </w:rPr>
        <w:t xml:space="preserve">McCullough, M., </w:t>
      </w:r>
      <w:proofErr w:type="spellStart"/>
      <w:r w:rsidRPr="001D6400">
        <w:rPr>
          <w:rFonts w:ascii="Century Gothic" w:hAnsi="Century Gothic"/>
        </w:rPr>
        <w:t>Pargament</w:t>
      </w:r>
      <w:proofErr w:type="spellEnd"/>
      <w:r w:rsidRPr="001D6400">
        <w:rPr>
          <w:rFonts w:ascii="Century Gothic" w:hAnsi="Century Gothic"/>
        </w:rPr>
        <w:t xml:space="preserve">, K., &amp; </w:t>
      </w:r>
      <w:proofErr w:type="spellStart"/>
      <w:r w:rsidRPr="001D6400">
        <w:rPr>
          <w:rFonts w:ascii="Century Gothic" w:hAnsi="Century Gothic"/>
        </w:rPr>
        <w:t>Thoresen</w:t>
      </w:r>
      <w:proofErr w:type="spellEnd"/>
      <w:r w:rsidRPr="001D6400">
        <w:rPr>
          <w:rFonts w:ascii="Century Gothic" w:hAnsi="Century Gothic"/>
        </w:rPr>
        <w:t xml:space="preserve">, C. (Eds.)(2000). </w:t>
      </w:r>
      <w:r w:rsidRPr="001D6400">
        <w:rPr>
          <w:rFonts w:ascii="Century Gothic" w:hAnsi="Century Gothic"/>
          <w:i/>
        </w:rPr>
        <w:t xml:space="preserve">Forgiveness: Theory, research, and practice. </w:t>
      </w:r>
      <w:r w:rsidRPr="001D6400">
        <w:rPr>
          <w:rFonts w:ascii="Century Gothic" w:hAnsi="Century Gothic"/>
        </w:rPr>
        <w:t>New York: Guilford.</w:t>
      </w:r>
    </w:p>
    <w:p w:rsidR="00170212" w:rsidRPr="001D6400" w:rsidRDefault="00FA5547" w:rsidP="001D6400">
      <w:pPr>
        <w:pStyle w:val="NoSpacing"/>
        <w:ind w:left="720" w:hanging="720"/>
        <w:rPr>
          <w:rFonts w:ascii="Century Gothic" w:hAnsi="Century Gothic"/>
        </w:rPr>
      </w:pPr>
      <w:r w:rsidRPr="001D6400">
        <w:rPr>
          <w:rFonts w:ascii="Century Gothic" w:hAnsi="Century Gothic"/>
        </w:rPr>
        <w:t>No</w:t>
      </w:r>
      <w:r w:rsidR="00DE5248" w:rsidRPr="001D6400">
        <w:rPr>
          <w:rFonts w:ascii="Century Gothic" w:hAnsi="Century Gothic"/>
        </w:rPr>
        <w:t>rth, J. (1987). Wrongdoing and f</w:t>
      </w:r>
      <w:r w:rsidRPr="001D6400">
        <w:rPr>
          <w:rFonts w:ascii="Century Gothic" w:hAnsi="Century Gothic"/>
        </w:rPr>
        <w:t xml:space="preserve">orgiveness. </w:t>
      </w:r>
      <w:r w:rsidRPr="001D6400">
        <w:rPr>
          <w:rFonts w:ascii="Century Gothic" w:hAnsi="Century Gothic"/>
          <w:i/>
        </w:rPr>
        <w:t>Philosophy, 62</w:t>
      </w:r>
      <w:r w:rsidRPr="001D6400">
        <w:rPr>
          <w:rFonts w:ascii="Century Gothic" w:hAnsi="Century Gothic"/>
        </w:rPr>
        <w:t>, 499-508.</w:t>
      </w:r>
    </w:p>
    <w:p w:rsidR="00170212" w:rsidRPr="001D6400" w:rsidRDefault="00170212" w:rsidP="001D6400">
      <w:pPr>
        <w:pStyle w:val="NoSpacing"/>
        <w:ind w:left="720" w:hanging="720"/>
        <w:rPr>
          <w:rFonts w:ascii="Century Gothic" w:hAnsi="Century Gothic"/>
        </w:rPr>
      </w:pPr>
      <w:r w:rsidRPr="001D6400">
        <w:rPr>
          <w:rFonts w:ascii="Century Gothic" w:hAnsi="Century Gothic"/>
        </w:rPr>
        <w:t xml:space="preserve">O’Connell, W. (1965). Humanistic Identification: A new translation for </w:t>
      </w:r>
      <w:proofErr w:type="spellStart"/>
      <w:r w:rsidRPr="001D6400">
        <w:rPr>
          <w:rFonts w:ascii="Century Gothic" w:hAnsi="Century Gothic"/>
        </w:rPr>
        <w:t>Gemeinschaftsgefuehl</w:t>
      </w:r>
      <w:proofErr w:type="spellEnd"/>
      <w:r w:rsidRPr="001D6400">
        <w:rPr>
          <w:rFonts w:ascii="Century Gothic" w:hAnsi="Century Gothic"/>
        </w:rPr>
        <w:t xml:space="preserve">. </w:t>
      </w:r>
      <w:r w:rsidRPr="001D6400">
        <w:rPr>
          <w:rFonts w:ascii="Century Gothic" w:hAnsi="Century Gothic"/>
          <w:i/>
        </w:rPr>
        <w:t>Journal of Individual Psychology, 21</w:t>
      </w:r>
      <w:r w:rsidRPr="001D6400">
        <w:rPr>
          <w:rFonts w:ascii="Century Gothic" w:hAnsi="Century Gothic"/>
        </w:rPr>
        <w:t>, 44-47.</w:t>
      </w:r>
    </w:p>
    <w:p w:rsidR="00170212" w:rsidRPr="001D6400" w:rsidRDefault="008B126A" w:rsidP="001D6400">
      <w:pPr>
        <w:pStyle w:val="NoSpacing"/>
        <w:ind w:left="720" w:hanging="720"/>
        <w:rPr>
          <w:rFonts w:ascii="Century Gothic" w:hAnsi="Century Gothic" w:cs="Arial"/>
        </w:rPr>
      </w:pPr>
      <w:r w:rsidRPr="001D6400">
        <w:rPr>
          <w:rFonts w:ascii="Century Gothic" w:hAnsi="Century Gothic"/>
        </w:rPr>
        <w:t xml:space="preserve">Worthington, E. (2001). </w:t>
      </w:r>
      <w:r w:rsidRPr="001D6400">
        <w:rPr>
          <w:rFonts w:ascii="Century Gothic" w:hAnsi="Century Gothic"/>
          <w:i/>
        </w:rPr>
        <w:t>Five Steps to Forgiveness: The Art and Science of Forgiving</w:t>
      </w:r>
      <w:r w:rsidRPr="001D6400">
        <w:rPr>
          <w:rFonts w:ascii="Century Gothic" w:hAnsi="Century Gothic"/>
        </w:rPr>
        <w:t xml:space="preserve">. New York: Crown. </w:t>
      </w:r>
    </w:p>
    <w:sectPr w:rsidR="00170212" w:rsidRPr="001D6400" w:rsidSect="001D6400">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4CA6"/>
    <w:multiLevelType w:val="hybridMultilevel"/>
    <w:tmpl w:val="5ED6D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B4C50"/>
    <w:multiLevelType w:val="hybridMultilevel"/>
    <w:tmpl w:val="E408AB06"/>
    <w:lvl w:ilvl="0" w:tplc="AD88AC36">
      <w:start w:val="1"/>
      <w:numFmt w:val="decimal"/>
      <w:suff w:val="space"/>
      <w:lvlText w:val="%1."/>
      <w:lvlJc w:val="left"/>
      <w:pPr>
        <w:ind w:left="720" w:hanging="360"/>
      </w:pPr>
      <w:rPr>
        <w:rFonts w:hint="default"/>
      </w:rPr>
    </w:lvl>
    <w:lvl w:ilvl="1" w:tplc="C332009A">
      <w:start w:val="1"/>
      <w:numFmt w:val="lowerLetter"/>
      <w:suff w:val="space"/>
      <w:lvlText w:val="%2."/>
      <w:lvlJc w:val="left"/>
      <w:pPr>
        <w:ind w:left="1440" w:hanging="360"/>
      </w:pPr>
      <w:rPr>
        <w:rFonts w:hint="default"/>
      </w:rPr>
    </w:lvl>
    <w:lvl w:ilvl="2" w:tplc="12D28842">
      <w:start w:val="1"/>
      <w:numFmt w:val="upperRoman"/>
      <w:lvlText w:val="%3."/>
      <w:lvlJc w:val="left"/>
      <w:pPr>
        <w:ind w:left="2700" w:hanging="720"/>
      </w:pPr>
      <w:rPr>
        <w:rFonts w:hint="default"/>
      </w:rPr>
    </w:lvl>
    <w:lvl w:ilvl="3" w:tplc="B6B0007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A5D89"/>
    <w:multiLevelType w:val="multilevel"/>
    <w:tmpl w:val="6D305F5E"/>
    <w:lvl w:ilvl="0">
      <w:start w:val="1"/>
      <w:numFmt w:val="upperRoman"/>
      <w:suff w:val="space"/>
      <w:lvlText w:val="%1."/>
      <w:lvlJc w:val="left"/>
      <w:pPr>
        <w:ind w:left="360" w:hanging="360"/>
      </w:pPr>
      <w:rPr>
        <w:rFonts w:hint="default"/>
      </w:rPr>
    </w:lvl>
    <w:lvl w:ilvl="1">
      <w:start w:val="1"/>
      <w:numFmt w:val="upperLetter"/>
      <w:suff w:val="space"/>
      <w:lvlText w:val="%2."/>
      <w:lvlJc w:val="left"/>
      <w:pPr>
        <w:ind w:left="1080" w:hanging="720"/>
      </w:pPr>
      <w:rPr>
        <w:rFonts w:hint="default"/>
      </w:rPr>
    </w:lvl>
    <w:lvl w:ilvl="2">
      <w:start w:val="1"/>
      <w:numFmt w:val="decimal"/>
      <w:suff w:val="space"/>
      <w:lvlText w:val="%3."/>
      <w:lvlJc w:val="left"/>
      <w:pPr>
        <w:ind w:left="1440" w:hanging="720"/>
      </w:pPr>
      <w:rPr>
        <w:rFonts w:hint="default"/>
      </w:rPr>
    </w:lvl>
    <w:lvl w:ilvl="3">
      <w:start w:val="1"/>
      <w:numFmt w:val="lowerLetter"/>
      <w:suff w:val="space"/>
      <w:lvlText w:val="%4."/>
      <w:lvlJc w:val="left"/>
      <w:pPr>
        <w:ind w:left="1800" w:hanging="720"/>
      </w:pPr>
      <w:rPr>
        <w:rFonts w:hint="default"/>
      </w:rPr>
    </w:lvl>
    <w:lvl w:ilvl="4">
      <w:start w:val="1"/>
      <w:numFmt w:val="lowerRoman"/>
      <w:suff w:val="space"/>
      <w:lvlText w:val="%5."/>
      <w:lvlJc w:val="left"/>
      <w:pPr>
        <w:ind w:left="1800" w:hanging="360"/>
      </w:pPr>
      <w:rPr>
        <w:rFonts w:hint="default"/>
      </w:rPr>
    </w:lvl>
    <w:lvl w:ilvl="5">
      <w:start w:val="1"/>
      <w:numFmt w:val="bullet"/>
      <w:suff w:val="space"/>
      <w:lvlText w:val=""/>
      <w:lvlJc w:val="left"/>
      <w:pPr>
        <w:ind w:left="2520" w:hanging="72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E935FE"/>
    <w:multiLevelType w:val="hybridMultilevel"/>
    <w:tmpl w:val="11F08F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09"/>
    <w:rsid w:val="00003367"/>
    <w:rsid w:val="00004AC0"/>
    <w:rsid w:val="00040CE5"/>
    <w:rsid w:val="00051C11"/>
    <w:rsid w:val="00062B89"/>
    <w:rsid w:val="00074EC4"/>
    <w:rsid w:val="00084E68"/>
    <w:rsid w:val="00097818"/>
    <w:rsid w:val="00170212"/>
    <w:rsid w:val="0018092E"/>
    <w:rsid w:val="00192537"/>
    <w:rsid w:val="001A179A"/>
    <w:rsid w:val="001A4621"/>
    <w:rsid w:val="001A6D6D"/>
    <w:rsid w:val="001D6400"/>
    <w:rsid w:val="002062BB"/>
    <w:rsid w:val="002C1A49"/>
    <w:rsid w:val="002E3649"/>
    <w:rsid w:val="00342062"/>
    <w:rsid w:val="00355A32"/>
    <w:rsid w:val="003744BA"/>
    <w:rsid w:val="00384D99"/>
    <w:rsid w:val="003914E0"/>
    <w:rsid w:val="003C50BF"/>
    <w:rsid w:val="004946ED"/>
    <w:rsid w:val="004D035B"/>
    <w:rsid w:val="00590E76"/>
    <w:rsid w:val="005930F6"/>
    <w:rsid w:val="005B1142"/>
    <w:rsid w:val="0066207E"/>
    <w:rsid w:val="00662CCF"/>
    <w:rsid w:val="00676671"/>
    <w:rsid w:val="006A7D27"/>
    <w:rsid w:val="006B6672"/>
    <w:rsid w:val="006E17A9"/>
    <w:rsid w:val="006F6B42"/>
    <w:rsid w:val="006F6C6F"/>
    <w:rsid w:val="00775422"/>
    <w:rsid w:val="007B5A7F"/>
    <w:rsid w:val="007B742E"/>
    <w:rsid w:val="007C0B17"/>
    <w:rsid w:val="00885419"/>
    <w:rsid w:val="008B126A"/>
    <w:rsid w:val="008B5DC5"/>
    <w:rsid w:val="008C1BF5"/>
    <w:rsid w:val="008C2584"/>
    <w:rsid w:val="008F5DA8"/>
    <w:rsid w:val="009251A3"/>
    <w:rsid w:val="0098289E"/>
    <w:rsid w:val="00984EB3"/>
    <w:rsid w:val="0099081F"/>
    <w:rsid w:val="009E218D"/>
    <w:rsid w:val="00A0276B"/>
    <w:rsid w:val="00A66E9C"/>
    <w:rsid w:val="00AC5F8C"/>
    <w:rsid w:val="00B110A4"/>
    <w:rsid w:val="00B739A2"/>
    <w:rsid w:val="00B84E98"/>
    <w:rsid w:val="00BA454B"/>
    <w:rsid w:val="00BB7F89"/>
    <w:rsid w:val="00BC6628"/>
    <w:rsid w:val="00C1326E"/>
    <w:rsid w:val="00C244C6"/>
    <w:rsid w:val="00CD37EC"/>
    <w:rsid w:val="00CD6ECA"/>
    <w:rsid w:val="00D31BA3"/>
    <w:rsid w:val="00DE5248"/>
    <w:rsid w:val="00E53257"/>
    <w:rsid w:val="00EE0F31"/>
    <w:rsid w:val="00F06767"/>
    <w:rsid w:val="00F21FC8"/>
    <w:rsid w:val="00F52CA5"/>
    <w:rsid w:val="00F66B09"/>
    <w:rsid w:val="00F76913"/>
    <w:rsid w:val="00FA082E"/>
    <w:rsid w:val="00FA5547"/>
    <w:rsid w:val="00FC0A73"/>
    <w:rsid w:val="00FC0E68"/>
    <w:rsid w:val="00FD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824C"/>
  <w15:chartTrackingRefBased/>
  <w15:docId w15:val="{529327A1-2CA5-4B19-8658-4F7A91DB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66B09"/>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F66B09"/>
    <w:rPr>
      <w:rFonts w:ascii="Courier New" w:eastAsia="Times New Roman" w:hAnsi="Courier New" w:cs="Times New Roman"/>
      <w:sz w:val="20"/>
      <w:szCs w:val="20"/>
      <w:lang w:val="x-none" w:eastAsia="x-none"/>
    </w:rPr>
  </w:style>
  <w:style w:type="character" w:styleId="Hyperlink">
    <w:name w:val="Hyperlink"/>
    <w:basedOn w:val="DefaultParagraphFont"/>
    <w:uiPriority w:val="99"/>
    <w:unhideWhenUsed/>
    <w:rsid w:val="00BA454B"/>
    <w:rPr>
      <w:color w:val="0563C1" w:themeColor="hyperlink"/>
      <w:u w:val="single"/>
    </w:rPr>
  </w:style>
  <w:style w:type="paragraph" w:styleId="NoSpacing">
    <w:name w:val="No Spacing"/>
    <w:uiPriority w:val="1"/>
    <w:qFormat/>
    <w:rsid w:val="00FA5547"/>
    <w:pPr>
      <w:spacing w:after="0" w:line="240" w:lineRule="auto"/>
    </w:pPr>
  </w:style>
  <w:style w:type="paragraph" w:styleId="ListParagraph">
    <w:name w:val="List Paragraph"/>
    <w:basedOn w:val="Normal"/>
    <w:uiPriority w:val="34"/>
    <w:qFormat/>
    <w:rsid w:val="00170212"/>
    <w:pPr>
      <w:ind w:left="720"/>
      <w:contextualSpacing/>
    </w:pPr>
  </w:style>
  <w:style w:type="paragraph" w:customStyle="1" w:styleId="body-paragraph4">
    <w:name w:val="body-paragraph4"/>
    <w:basedOn w:val="Normal"/>
    <w:rsid w:val="00170212"/>
    <w:pPr>
      <w:spacing w:before="100" w:beforeAutospacing="1" w:after="100" w:afterAutospacing="1" w:line="240" w:lineRule="auto"/>
      <w:ind w:left="2820" w:hanging="600"/>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76913"/>
    <w:rPr>
      <w:color w:val="2B579A"/>
      <w:shd w:val="clear" w:color="auto" w:fill="E6E6E6"/>
    </w:rPr>
  </w:style>
  <w:style w:type="paragraph" w:styleId="NormalWeb">
    <w:name w:val="Normal (Web)"/>
    <w:basedOn w:val="Normal"/>
    <w:uiPriority w:val="99"/>
    <w:semiHidden/>
    <w:unhideWhenUsed/>
    <w:rsid w:val="00004A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2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youtube.com/watch?v=_83UDXLa-tg&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intosh@rogers.com" TargetMode="External"/><Relationship Id="rId11" Type="http://schemas.microsoft.com/office/2007/relationships/diagramDrawing" Target="diagrams/drawing1.xml"/><Relationship Id="rId5" Type="http://schemas.openxmlformats.org/officeDocument/2006/relationships/hyperlink" Target="mailto:rockygarrison@gmail.com"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344C12-00D8-4FF7-B14B-725A84F98A1A}"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A1CF651A-FE97-427C-AA85-85BE6256BB08}">
      <dgm:prSet phldrT="[Text]"/>
      <dgm:spPr>
        <a:solidFill>
          <a:schemeClr val="accent1">
            <a:lumMod val="75000"/>
          </a:schemeClr>
        </a:solidFill>
      </dgm:spPr>
      <dgm:t>
        <a:bodyPr/>
        <a:lstStyle/>
        <a:p>
          <a:r>
            <a:rPr lang="en-US" b="1">
              <a:solidFill>
                <a:schemeClr val="tx1"/>
              </a:solidFill>
            </a:rPr>
            <a:t>Asking for Forgiveness</a:t>
          </a:r>
        </a:p>
      </dgm:t>
    </dgm:pt>
    <dgm:pt modelId="{B7F49911-963E-475A-A016-12DF4CE581DD}" type="parTrans" cxnId="{79576761-C8C8-43D9-A0EB-9F8E9815D178}">
      <dgm:prSet/>
      <dgm:spPr/>
      <dgm:t>
        <a:bodyPr/>
        <a:lstStyle/>
        <a:p>
          <a:endParaRPr lang="en-US"/>
        </a:p>
      </dgm:t>
    </dgm:pt>
    <dgm:pt modelId="{4BAFF516-852A-493B-BAA3-BF6F63BDFBCA}" type="sibTrans" cxnId="{79576761-C8C8-43D9-A0EB-9F8E9815D178}">
      <dgm:prSet/>
      <dgm:spPr>
        <a:solidFill>
          <a:schemeClr val="tx1"/>
        </a:solidFill>
      </dgm:spPr>
      <dgm:t>
        <a:bodyPr/>
        <a:lstStyle/>
        <a:p>
          <a:endParaRPr lang="en-US"/>
        </a:p>
      </dgm:t>
    </dgm:pt>
    <dgm:pt modelId="{010930DB-03E5-4EB1-A701-F99F6656BCF9}">
      <dgm:prSet phldrT="[Text]"/>
      <dgm:spPr>
        <a:solidFill>
          <a:schemeClr val="tx2">
            <a:lumMod val="60000"/>
            <a:lumOff val="40000"/>
          </a:schemeClr>
        </a:solidFill>
      </dgm:spPr>
      <dgm:t>
        <a:bodyPr/>
        <a:lstStyle/>
        <a:p>
          <a:r>
            <a:rPr lang="en-US" b="1">
              <a:solidFill>
                <a:sysClr val="windowText" lastClr="000000"/>
              </a:solidFill>
            </a:rPr>
            <a:t>Forgiving Oneself</a:t>
          </a:r>
        </a:p>
      </dgm:t>
    </dgm:pt>
    <dgm:pt modelId="{8124246D-A2F1-4F76-8FDA-D786358FA687}" type="parTrans" cxnId="{30946063-1681-4A14-917D-02C00C81E616}">
      <dgm:prSet/>
      <dgm:spPr/>
      <dgm:t>
        <a:bodyPr/>
        <a:lstStyle/>
        <a:p>
          <a:endParaRPr lang="en-US"/>
        </a:p>
      </dgm:t>
    </dgm:pt>
    <dgm:pt modelId="{07CE4654-00C9-4B3E-8CA6-5C815B790B50}" type="sibTrans" cxnId="{30946063-1681-4A14-917D-02C00C81E616}">
      <dgm:prSet/>
      <dgm:spPr>
        <a:solidFill>
          <a:schemeClr val="tx1"/>
        </a:solidFill>
      </dgm:spPr>
      <dgm:t>
        <a:bodyPr/>
        <a:lstStyle/>
        <a:p>
          <a:endParaRPr lang="en-US"/>
        </a:p>
      </dgm:t>
    </dgm:pt>
    <dgm:pt modelId="{2E0500F5-2CC6-44F8-8C94-E615CC403F7A}">
      <dgm:prSet phldrT="[Text]"/>
      <dgm:spPr>
        <a:solidFill>
          <a:schemeClr val="accent6">
            <a:lumMod val="75000"/>
          </a:schemeClr>
        </a:solidFill>
      </dgm:spPr>
      <dgm:t>
        <a:bodyPr/>
        <a:lstStyle/>
        <a:p>
          <a:r>
            <a:rPr lang="en-US" b="1">
              <a:solidFill>
                <a:schemeClr val="tx1"/>
              </a:solidFill>
            </a:rPr>
            <a:t>Forgiving Others</a:t>
          </a:r>
        </a:p>
      </dgm:t>
    </dgm:pt>
    <dgm:pt modelId="{C1FFC577-294F-43AE-A73E-2B03B8F29344}" type="parTrans" cxnId="{0F062D61-128A-4B12-8AC5-36411CE1F2E7}">
      <dgm:prSet/>
      <dgm:spPr/>
      <dgm:t>
        <a:bodyPr/>
        <a:lstStyle/>
        <a:p>
          <a:endParaRPr lang="en-US"/>
        </a:p>
      </dgm:t>
    </dgm:pt>
    <dgm:pt modelId="{F96E0D83-8FAB-4E8C-BE6A-7946143BF0BF}" type="sibTrans" cxnId="{0F062D61-128A-4B12-8AC5-36411CE1F2E7}">
      <dgm:prSet/>
      <dgm:spPr>
        <a:solidFill>
          <a:schemeClr val="tx1"/>
        </a:solidFill>
      </dgm:spPr>
      <dgm:t>
        <a:bodyPr/>
        <a:lstStyle/>
        <a:p>
          <a:endParaRPr lang="en-US"/>
        </a:p>
      </dgm:t>
    </dgm:pt>
    <dgm:pt modelId="{59FB7CD8-A7D8-47E4-B8AF-ADF74A367D69}" type="pres">
      <dgm:prSet presAssocID="{09344C12-00D8-4FF7-B14B-725A84F98A1A}" presName="Name0" presStyleCnt="0">
        <dgm:presLayoutVars>
          <dgm:dir/>
          <dgm:resizeHandles val="exact"/>
        </dgm:presLayoutVars>
      </dgm:prSet>
      <dgm:spPr/>
    </dgm:pt>
    <dgm:pt modelId="{F9CDB8D9-F9D3-4B18-AA17-83654CB33C32}" type="pres">
      <dgm:prSet presAssocID="{A1CF651A-FE97-427C-AA85-85BE6256BB08}" presName="node" presStyleLbl="node1" presStyleIdx="0" presStyleCnt="3">
        <dgm:presLayoutVars>
          <dgm:bulletEnabled val="1"/>
        </dgm:presLayoutVars>
      </dgm:prSet>
      <dgm:spPr/>
    </dgm:pt>
    <dgm:pt modelId="{5EE38AB9-C5C4-407C-A225-60101FB97123}" type="pres">
      <dgm:prSet presAssocID="{4BAFF516-852A-493B-BAA3-BF6F63BDFBCA}" presName="sibTrans" presStyleLbl="sibTrans2D1" presStyleIdx="0" presStyleCnt="3"/>
      <dgm:spPr/>
    </dgm:pt>
    <dgm:pt modelId="{47C22091-6B14-4611-A5D5-ADC668483461}" type="pres">
      <dgm:prSet presAssocID="{4BAFF516-852A-493B-BAA3-BF6F63BDFBCA}" presName="connectorText" presStyleLbl="sibTrans2D1" presStyleIdx="0" presStyleCnt="3"/>
      <dgm:spPr/>
    </dgm:pt>
    <dgm:pt modelId="{FB508C84-D878-4D21-BF4A-A02E7214CFE2}" type="pres">
      <dgm:prSet presAssocID="{010930DB-03E5-4EB1-A701-F99F6656BCF9}" presName="node" presStyleLbl="node1" presStyleIdx="1" presStyleCnt="3">
        <dgm:presLayoutVars>
          <dgm:bulletEnabled val="1"/>
        </dgm:presLayoutVars>
      </dgm:prSet>
      <dgm:spPr/>
    </dgm:pt>
    <dgm:pt modelId="{715B678C-8B35-4CA1-A425-AD2E7C7E5613}" type="pres">
      <dgm:prSet presAssocID="{07CE4654-00C9-4B3E-8CA6-5C815B790B50}" presName="sibTrans" presStyleLbl="sibTrans2D1" presStyleIdx="1" presStyleCnt="3"/>
      <dgm:spPr/>
    </dgm:pt>
    <dgm:pt modelId="{F282A8EF-44F1-4A01-AF1D-D303FF85E3E3}" type="pres">
      <dgm:prSet presAssocID="{07CE4654-00C9-4B3E-8CA6-5C815B790B50}" presName="connectorText" presStyleLbl="sibTrans2D1" presStyleIdx="1" presStyleCnt="3"/>
      <dgm:spPr/>
    </dgm:pt>
    <dgm:pt modelId="{271D8A72-FBEC-47CA-BC2B-926592FB39E1}" type="pres">
      <dgm:prSet presAssocID="{2E0500F5-2CC6-44F8-8C94-E615CC403F7A}" presName="node" presStyleLbl="node1" presStyleIdx="2" presStyleCnt="3">
        <dgm:presLayoutVars>
          <dgm:bulletEnabled val="1"/>
        </dgm:presLayoutVars>
      </dgm:prSet>
      <dgm:spPr/>
    </dgm:pt>
    <dgm:pt modelId="{82143107-190F-4AD5-9F00-742679040AA3}" type="pres">
      <dgm:prSet presAssocID="{F96E0D83-8FAB-4E8C-BE6A-7946143BF0BF}" presName="sibTrans" presStyleLbl="sibTrans2D1" presStyleIdx="2" presStyleCnt="3"/>
      <dgm:spPr/>
    </dgm:pt>
    <dgm:pt modelId="{43D9FA78-694D-4339-934F-A1F935F91805}" type="pres">
      <dgm:prSet presAssocID="{F96E0D83-8FAB-4E8C-BE6A-7946143BF0BF}" presName="connectorText" presStyleLbl="sibTrans2D1" presStyleIdx="2" presStyleCnt="3"/>
      <dgm:spPr/>
    </dgm:pt>
  </dgm:ptLst>
  <dgm:cxnLst>
    <dgm:cxn modelId="{CEE3B512-3863-4770-81ED-4FCBB175165D}" type="presOf" srcId="{A1CF651A-FE97-427C-AA85-85BE6256BB08}" destId="{F9CDB8D9-F9D3-4B18-AA17-83654CB33C32}" srcOrd="0" destOrd="0" presId="urn:microsoft.com/office/officeart/2005/8/layout/cycle7"/>
    <dgm:cxn modelId="{49B1D817-A581-4672-9157-E813D2F673DA}" type="presOf" srcId="{F96E0D83-8FAB-4E8C-BE6A-7946143BF0BF}" destId="{82143107-190F-4AD5-9F00-742679040AA3}" srcOrd="0" destOrd="0" presId="urn:microsoft.com/office/officeart/2005/8/layout/cycle7"/>
    <dgm:cxn modelId="{46609620-E97B-40B1-8626-C4BBB8E53380}" type="presOf" srcId="{4BAFF516-852A-493B-BAA3-BF6F63BDFBCA}" destId="{47C22091-6B14-4611-A5D5-ADC668483461}" srcOrd="1" destOrd="0" presId="urn:microsoft.com/office/officeart/2005/8/layout/cycle7"/>
    <dgm:cxn modelId="{EC59D15F-D02A-4B2A-9150-07505523A6E7}" type="presOf" srcId="{F96E0D83-8FAB-4E8C-BE6A-7946143BF0BF}" destId="{43D9FA78-694D-4339-934F-A1F935F91805}" srcOrd="1" destOrd="0" presId="urn:microsoft.com/office/officeart/2005/8/layout/cycle7"/>
    <dgm:cxn modelId="{0F062D61-128A-4B12-8AC5-36411CE1F2E7}" srcId="{09344C12-00D8-4FF7-B14B-725A84F98A1A}" destId="{2E0500F5-2CC6-44F8-8C94-E615CC403F7A}" srcOrd="2" destOrd="0" parTransId="{C1FFC577-294F-43AE-A73E-2B03B8F29344}" sibTransId="{F96E0D83-8FAB-4E8C-BE6A-7946143BF0BF}"/>
    <dgm:cxn modelId="{79576761-C8C8-43D9-A0EB-9F8E9815D178}" srcId="{09344C12-00D8-4FF7-B14B-725A84F98A1A}" destId="{A1CF651A-FE97-427C-AA85-85BE6256BB08}" srcOrd="0" destOrd="0" parTransId="{B7F49911-963E-475A-A016-12DF4CE581DD}" sibTransId="{4BAFF516-852A-493B-BAA3-BF6F63BDFBCA}"/>
    <dgm:cxn modelId="{30946063-1681-4A14-917D-02C00C81E616}" srcId="{09344C12-00D8-4FF7-B14B-725A84F98A1A}" destId="{010930DB-03E5-4EB1-A701-F99F6656BCF9}" srcOrd="1" destOrd="0" parTransId="{8124246D-A2F1-4F76-8FDA-D786358FA687}" sibTransId="{07CE4654-00C9-4B3E-8CA6-5C815B790B50}"/>
    <dgm:cxn modelId="{D9444B66-D788-461C-AFEE-8B8B14747A5F}" type="presOf" srcId="{09344C12-00D8-4FF7-B14B-725A84F98A1A}" destId="{59FB7CD8-A7D8-47E4-B8AF-ADF74A367D69}" srcOrd="0" destOrd="0" presId="urn:microsoft.com/office/officeart/2005/8/layout/cycle7"/>
    <dgm:cxn modelId="{94943B80-E760-47C6-8DF3-19BEB2792067}" type="presOf" srcId="{4BAFF516-852A-493B-BAA3-BF6F63BDFBCA}" destId="{5EE38AB9-C5C4-407C-A225-60101FB97123}" srcOrd="0" destOrd="0" presId="urn:microsoft.com/office/officeart/2005/8/layout/cycle7"/>
    <dgm:cxn modelId="{9C3E319B-41A6-424F-AC77-BFF324A6E163}" type="presOf" srcId="{010930DB-03E5-4EB1-A701-F99F6656BCF9}" destId="{FB508C84-D878-4D21-BF4A-A02E7214CFE2}" srcOrd="0" destOrd="0" presId="urn:microsoft.com/office/officeart/2005/8/layout/cycle7"/>
    <dgm:cxn modelId="{973CDAAB-3B89-4D28-B7B5-4BEA80EC7AF6}" type="presOf" srcId="{07CE4654-00C9-4B3E-8CA6-5C815B790B50}" destId="{715B678C-8B35-4CA1-A425-AD2E7C7E5613}" srcOrd="0" destOrd="0" presId="urn:microsoft.com/office/officeart/2005/8/layout/cycle7"/>
    <dgm:cxn modelId="{A6E303AE-EDBB-4AD6-918F-4F112FA762E5}" type="presOf" srcId="{07CE4654-00C9-4B3E-8CA6-5C815B790B50}" destId="{F282A8EF-44F1-4A01-AF1D-D303FF85E3E3}" srcOrd="1" destOrd="0" presId="urn:microsoft.com/office/officeart/2005/8/layout/cycle7"/>
    <dgm:cxn modelId="{D9B480ED-849D-46F9-953D-EFD49E891FD9}" type="presOf" srcId="{2E0500F5-2CC6-44F8-8C94-E615CC403F7A}" destId="{271D8A72-FBEC-47CA-BC2B-926592FB39E1}" srcOrd="0" destOrd="0" presId="urn:microsoft.com/office/officeart/2005/8/layout/cycle7"/>
    <dgm:cxn modelId="{4B40ADCC-03D7-49EC-952F-A1D8F29C392D}" type="presParOf" srcId="{59FB7CD8-A7D8-47E4-B8AF-ADF74A367D69}" destId="{F9CDB8D9-F9D3-4B18-AA17-83654CB33C32}" srcOrd="0" destOrd="0" presId="urn:microsoft.com/office/officeart/2005/8/layout/cycle7"/>
    <dgm:cxn modelId="{81A4DECE-7D62-4E0D-AC31-7E9677BD40BA}" type="presParOf" srcId="{59FB7CD8-A7D8-47E4-B8AF-ADF74A367D69}" destId="{5EE38AB9-C5C4-407C-A225-60101FB97123}" srcOrd="1" destOrd="0" presId="urn:microsoft.com/office/officeart/2005/8/layout/cycle7"/>
    <dgm:cxn modelId="{AC1097C9-435F-44F5-9B55-8BFC9508DEE2}" type="presParOf" srcId="{5EE38AB9-C5C4-407C-A225-60101FB97123}" destId="{47C22091-6B14-4611-A5D5-ADC668483461}" srcOrd="0" destOrd="0" presId="urn:microsoft.com/office/officeart/2005/8/layout/cycle7"/>
    <dgm:cxn modelId="{F39057D6-A31C-4DBB-80A3-E32506338778}" type="presParOf" srcId="{59FB7CD8-A7D8-47E4-B8AF-ADF74A367D69}" destId="{FB508C84-D878-4D21-BF4A-A02E7214CFE2}" srcOrd="2" destOrd="0" presId="urn:microsoft.com/office/officeart/2005/8/layout/cycle7"/>
    <dgm:cxn modelId="{A7ACC9B2-7CE2-4985-A785-1CB1A2FB237F}" type="presParOf" srcId="{59FB7CD8-A7D8-47E4-B8AF-ADF74A367D69}" destId="{715B678C-8B35-4CA1-A425-AD2E7C7E5613}" srcOrd="3" destOrd="0" presId="urn:microsoft.com/office/officeart/2005/8/layout/cycle7"/>
    <dgm:cxn modelId="{487801C5-6468-48DD-9BC6-5314B3FC9700}" type="presParOf" srcId="{715B678C-8B35-4CA1-A425-AD2E7C7E5613}" destId="{F282A8EF-44F1-4A01-AF1D-D303FF85E3E3}" srcOrd="0" destOrd="0" presId="urn:microsoft.com/office/officeart/2005/8/layout/cycle7"/>
    <dgm:cxn modelId="{DB992DE6-ECC1-4131-A53A-A1D594B626E6}" type="presParOf" srcId="{59FB7CD8-A7D8-47E4-B8AF-ADF74A367D69}" destId="{271D8A72-FBEC-47CA-BC2B-926592FB39E1}" srcOrd="4" destOrd="0" presId="urn:microsoft.com/office/officeart/2005/8/layout/cycle7"/>
    <dgm:cxn modelId="{772A6C8E-CD04-4DC5-9117-E525FC67E0BC}" type="presParOf" srcId="{59FB7CD8-A7D8-47E4-B8AF-ADF74A367D69}" destId="{82143107-190F-4AD5-9F00-742679040AA3}" srcOrd="5" destOrd="0" presId="urn:microsoft.com/office/officeart/2005/8/layout/cycle7"/>
    <dgm:cxn modelId="{286B0423-BC7F-4BF3-BBAD-91F9605D6FAE}" type="presParOf" srcId="{82143107-190F-4AD5-9F00-742679040AA3}" destId="{43D9FA78-694D-4339-934F-A1F935F91805}" srcOrd="0" destOrd="0" presId="urn:microsoft.com/office/officeart/2005/8/layout/cycle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CDB8D9-F9D3-4B18-AA17-83654CB33C32}">
      <dsp:nvSpPr>
        <dsp:cNvPr id="0" name=""/>
        <dsp:cNvSpPr/>
      </dsp:nvSpPr>
      <dsp:spPr>
        <a:xfrm>
          <a:off x="2011802" y="31886"/>
          <a:ext cx="2434344" cy="1217172"/>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US" sz="3200" b="1" kern="1200">
              <a:solidFill>
                <a:schemeClr val="tx1"/>
              </a:solidFill>
            </a:rPr>
            <a:t>Asking for Forgiveness</a:t>
          </a:r>
        </a:p>
      </dsp:txBody>
      <dsp:txXfrm>
        <a:off x="2047452" y="67536"/>
        <a:ext cx="2363044" cy="1145872"/>
      </dsp:txXfrm>
    </dsp:sp>
    <dsp:sp modelId="{5EE38AB9-C5C4-407C-A225-60101FB97123}">
      <dsp:nvSpPr>
        <dsp:cNvPr id="0" name=""/>
        <dsp:cNvSpPr/>
      </dsp:nvSpPr>
      <dsp:spPr>
        <a:xfrm rot="3600000">
          <a:off x="3599689" y="2168244"/>
          <a:ext cx="1268646" cy="426010"/>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3727492" y="2253446"/>
        <a:ext cx="1013040" cy="255606"/>
      </dsp:txXfrm>
    </dsp:sp>
    <dsp:sp modelId="{FB508C84-D878-4D21-BF4A-A02E7214CFE2}">
      <dsp:nvSpPr>
        <dsp:cNvPr id="0" name=""/>
        <dsp:cNvSpPr/>
      </dsp:nvSpPr>
      <dsp:spPr>
        <a:xfrm>
          <a:off x="4021878" y="3513440"/>
          <a:ext cx="2434344" cy="1217172"/>
        </a:xfrm>
        <a:prstGeom prst="roundRect">
          <a:avLst>
            <a:gd name="adj" fmla="val 10000"/>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US" sz="3200" b="1" kern="1200">
              <a:solidFill>
                <a:sysClr val="windowText" lastClr="000000"/>
              </a:solidFill>
            </a:rPr>
            <a:t>Forgiving Oneself</a:t>
          </a:r>
        </a:p>
      </dsp:txBody>
      <dsp:txXfrm>
        <a:off x="4057528" y="3549090"/>
        <a:ext cx="2363044" cy="1145872"/>
      </dsp:txXfrm>
    </dsp:sp>
    <dsp:sp modelId="{715B678C-8B35-4CA1-A425-AD2E7C7E5613}">
      <dsp:nvSpPr>
        <dsp:cNvPr id="0" name=""/>
        <dsp:cNvSpPr/>
      </dsp:nvSpPr>
      <dsp:spPr>
        <a:xfrm rot="10800000">
          <a:off x="2594651" y="3909021"/>
          <a:ext cx="1268646" cy="426010"/>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10800000">
        <a:off x="2722454" y="3994223"/>
        <a:ext cx="1013040" cy="255606"/>
      </dsp:txXfrm>
    </dsp:sp>
    <dsp:sp modelId="{271D8A72-FBEC-47CA-BC2B-926592FB39E1}">
      <dsp:nvSpPr>
        <dsp:cNvPr id="0" name=""/>
        <dsp:cNvSpPr/>
      </dsp:nvSpPr>
      <dsp:spPr>
        <a:xfrm>
          <a:off x="1726" y="3513440"/>
          <a:ext cx="2434344" cy="1217172"/>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US" sz="3200" b="1" kern="1200">
              <a:solidFill>
                <a:schemeClr val="tx1"/>
              </a:solidFill>
            </a:rPr>
            <a:t>Forgiving Others</a:t>
          </a:r>
        </a:p>
      </dsp:txBody>
      <dsp:txXfrm>
        <a:off x="37376" y="3549090"/>
        <a:ext cx="2363044" cy="1145872"/>
      </dsp:txXfrm>
    </dsp:sp>
    <dsp:sp modelId="{82143107-190F-4AD5-9F00-742679040AA3}">
      <dsp:nvSpPr>
        <dsp:cNvPr id="0" name=""/>
        <dsp:cNvSpPr/>
      </dsp:nvSpPr>
      <dsp:spPr>
        <a:xfrm rot="18000000">
          <a:off x="1589613" y="2168244"/>
          <a:ext cx="1268646" cy="426010"/>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1717416" y="2253446"/>
        <a:ext cx="1013040" cy="25560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Garrison</dc:creator>
  <cp:keywords/>
  <dc:description/>
  <cp:lastModifiedBy>Rocky Garrison</cp:lastModifiedBy>
  <cp:revision>6</cp:revision>
  <cp:lastPrinted>2017-05-15T15:03:00Z</cp:lastPrinted>
  <dcterms:created xsi:type="dcterms:W3CDTF">2017-05-08T20:32:00Z</dcterms:created>
  <dcterms:modified xsi:type="dcterms:W3CDTF">2017-05-15T15:06:00Z</dcterms:modified>
</cp:coreProperties>
</file>